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60" w:rsidRPr="00221258" w:rsidRDefault="002F1D60" w:rsidP="00221258">
      <w:pPr>
        <w:pStyle w:val="a4"/>
        <w:rPr>
          <w:rFonts w:ascii="Times New Roman" w:hAnsi="Times New Roman" w:cs="Times New Roman"/>
        </w:rPr>
      </w:pPr>
    </w:p>
    <w:p w:rsidR="00221258" w:rsidRPr="00221258" w:rsidRDefault="00221258" w:rsidP="00221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5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21258" w:rsidRPr="00221258" w:rsidRDefault="00221258" w:rsidP="00221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58">
        <w:rPr>
          <w:rFonts w:ascii="Times New Roman" w:hAnsi="Times New Roman" w:cs="Times New Roman"/>
          <w:b/>
          <w:sz w:val="28"/>
          <w:szCs w:val="28"/>
        </w:rPr>
        <w:t>ЗНАМЕНСКОГО СЕЛЬСОВЕТА</w:t>
      </w:r>
    </w:p>
    <w:p w:rsidR="00221258" w:rsidRPr="00221258" w:rsidRDefault="00221258" w:rsidP="00221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58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221258" w:rsidRPr="00221258" w:rsidRDefault="00221258" w:rsidP="00221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258" w:rsidRPr="00221258" w:rsidRDefault="00221258" w:rsidP="00221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258" w:rsidRPr="00221258" w:rsidRDefault="00221258" w:rsidP="00221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5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21258" w:rsidRPr="00221258" w:rsidRDefault="00221258" w:rsidP="002212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</w:t>
      </w:r>
      <w:r w:rsidRPr="00221258">
        <w:rPr>
          <w:rFonts w:ascii="Times New Roman" w:hAnsi="Times New Roman" w:cs="Times New Roman"/>
          <w:sz w:val="28"/>
          <w:szCs w:val="28"/>
        </w:rPr>
        <w:t xml:space="preserve">.2020                                      п. Поповка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221258">
        <w:rPr>
          <w:rFonts w:ascii="Times New Roman" w:hAnsi="Times New Roman" w:cs="Times New Roman"/>
          <w:sz w:val="28"/>
          <w:szCs w:val="28"/>
        </w:rPr>
        <w:t>-п</w:t>
      </w:r>
    </w:p>
    <w:p w:rsidR="00221258" w:rsidRDefault="00221258" w:rsidP="00221258">
      <w:pPr>
        <w:rPr>
          <w:sz w:val="28"/>
          <w:szCs w:val="28"/>
        </w:rPr>
      </w:pPr>
    </w:p>
    <w:p w:rsidR="00307CD5" w:rsidRPr="002F1D60" w:rsidRDefault="00307CD5" w:rsidP="0022125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2F1D6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Об утверждении </w:t>
      </w:r>
      <w:proofErr w:type="gramStart"/>
      <w:r w:rsidR="00F5571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Методики </w:t>
      </w:r>
      <w:r w:rsidR="008A4AC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оценки эффективности налоговых расходов </w:t>
      </w:r>
      <w:r w:rsidR="00E8427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895CE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221258" w:rsidRPr="00221258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Карасукского</w:t>
      </w:r>
      <w:r w:rsidRPr="002F1D6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  <w:proofErr w:type="gramEnd"/>
    </w:p>
    <w:p w:rsidR="00307CD5" w:rsidRPr="00006D9E" w:rsidRDefault="00307CD5" w:rsidP="00986C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highlight w:val="yellow"/>
          <w:lang w:eastAsia="ru-RU"/>
        </w:rPr>
      </w:pPr>
    </w:p>
    <w:p w:rsidR="00307CD5" w:rsidRDefault="00F55713" w:rsidP="00895CE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В целях реализации положений статьи 174.3 Бюджетного кодекса Российской Федерации  и </w:t>
      </w:r>
      <w:r w:rsidR="00925FF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остановления </w:t>
      </w:r>
      <w:r w:rsidR="00925FF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равительства Российской Федерации  от 22.06.2019 № 796 «Об общих требованиях к оценке налоговых расходов субъектов Российской Федерации и муниципальных образований»</w:t>
      </w:r>
      <w:r w:rsidR="00925FF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</w:t>
      </w:r>
    </w:p>
    <w:p w:rsidR="00F55713" w:rsidRPr="002F1D60" w:rsidRDefault="00F55713" w:rsidP="00895CE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307CD5" w:rsidRDefault="00307CD5" w:rsidP="004F2E85">
      <w:pPr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773F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3F1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A4AC7" w:rsidRPr="00221258" w:rsidRDefault="00221258" w:rsidP="00221258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1.</w:t>
      </w:r>
      <w:r w:rsidR="00307CD5"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Утвердить </w:t>
      </w:r>
      <w:r w:rsidR="009F0EA5"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Методику </w:t>
      </w:r>
      <w:proofErr w:type="gramStart"/>
      <w:r w:rsidR="009F0EA5"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оценки эффективности налоговых расходов </w:t>
      </w:r>
      <w:r w:rsidRPr="00221258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="009F0EA5"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Карасукского района Новосибирск</w:t>
      </w:r>
      <w:r w:rsidR="00925FFC"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</w:t>
      </w:r>
      <w:proofErr w:type="gramEnd"/>
      <w:r w:rsidR="00925FFC"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области, согласно Приложению.</w:t>
      </w:r>
    </w:p>
    <w:p w:rsidR="00915D1F" w:rsidRPr="00915D1F" w:rsidRDefault="00221258" w:rsidP="002212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15D1F" w:rsidRPr="004F2E85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915D1F">
        <w:rPr>
          <w:rFonts w:ascii="Times New Roman" w:hAnsi="Times New Roman" w:cs="Times New Roman"/>
          <w:sz w:val="28"/>
          <w:szCs w:val="28"/>
        </w:rPr>
        <w:t>п</w:t>
      </w:r>
      <w:r w:rsidR="00915D1F" w:rsidRPr="004F2E85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221258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Pr="002212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Карасукского района </w:t>
      </w:r>
      <w:r w:rsidR="00915D1F" w:rsidRPr="004F2E85">
        <w:rPr>
          <w:rFonts w:ascii="Times New Roman" w:hAnsi="Times New Roman" w:cs="Times New Roman"/>
          <w:sz w:val="28"/>
          <w:szCs w:val="28"/>
        </w:rPr>
        <w:t xml:space="preserve">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915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="00915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915D1F">
        <w:rPr>
          <w:rFonts w:ascii="Times New Roman" w:hAnsi="Times New Roman" w:cs="Times New Roman"/>
          <w:sz w:val="28"/>
          <w:szCs w:val="28"/>
        </w:rPr>
        <w:t xml:space="preserve">. </w:t>
      </w:r>
      <w:r w:rsidR="00915D1F" w:rsidRPr="004F2E85">
        <w:rPr>
          <w:rFonts w:ascii="Times New Roman" w:hAnsi="Times New Roman" w:cs="Times New Roman"/>
          <w:sz w:val="28"/>
          <w:szCs w:val="28"/>
        </w:rPr>
        <w:t xml:space="preserve">№ </w:t>
      </w:r>
      <w:r w:rsidR="00915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36-п</w:t>
      </w:r>
      <w:r w:rsidR="00655FF2">
        <w:rPr>
          <w:rFonts w:ascii="Times New Roman" w:hAnsi="Times New Roman" w:cs="Times New Roman"/>
          <w:sz w:val="28"/>
          <w:szCs w:val="28"/>
        </w:rPr>
        <w:t xml:space="preserve"> </w:t>
      </w:r>
      <w:r w:rsidR="00915D1F" w:rsidRPr="004F2E85">
        <w:rPr>
          <w:rFonts w:ascii="Times New Roman" w:hAnsi="Times New Roman" w:cs="Times New Roman"/>
          <w:sz w:val="28"/>
          <w:szCs w:val="28"/>
        </w:rPr>
        <w:t>«</w:t>
      </w:r>
      <w:r w:rsidRPr="004F1E7F">
        <w:rPr>
          <w:rFonts w:ascii="Times New Roman" w:hAnsi="Times New Roman" w:cs="Times New Roman"/>
          <w:sz w:val="28"/>
          <w:szCs w:val="28"/>
        </w:rPr>
        <w:t xml:space="preserve">Об утверждении  Порядка  и Методики  оценки </w:t>
      </w:r>
      <w:proofErr w:type="gramStart"/>
      <w:r w:rsidRPr="004F1E7F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Pr="004F1E7F">
        <w:rPr>
          <w:rFonts w:ascii="Times New Roman" w:hAnsi="Times New Roman" w:cs="Times New Roman"/>
          <w:sz w:val="28"/>
          <w:szCs w:val="28"/>
        </w:rPr>
        <w:t xml:space="preserve"> предоставленных налоговых льгот  в   Знаменском сельсовете Карасукского района Новосибирской области   отдельным </w:t>
      </w:r>
      <w:r>
        <w:rPr>
          <w:rFonts w:ascii="Times New Roman" w:hAnsi="Times New Roman" w:cs="Times New Roman"/>
          <w:sz w:val="28"/>
          <w:szCs w:val="28"/>
        </w:rPr>
        <w:t xml:space="preserve"> категориям  налогоплательщиков</w:t>
      </w:r>
      <w:r w:rsidR="00915D1F" w:rsidRPr="004F2E85">
        <w:rPr>
          <w:rFonts w:ascii="Times New Roman" w:hAnsi="Times New Roman" w:cs="Times New Roman"/>
          <w:sz w:val="28"/>
          <w:szCs w:val="28"/>
        </w:rPr>
        <w:t>».</w:t>
      </w:r>
    </w:p>
    <w:p w:rsidR="00221258" w:rsidRPr="003074FB" w:rsidRDefault="00221258" w:rsidP="00221258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1258">
        <w:rPr>
          <w:rStyle w:val="a5"/>
          <w:rFonts w:ascii="Times New Roman" w:hAnsi="Times New Roman" w:cs="Times New Roman"/>
          <w:sz w:val="28"/>
          <w:szCs w:val="28"/>
        </w:rPr>
        <w:t>. Опубликовать  настоящее постановление в «Вестнике Знаменского сельсовета», а также разместить на официальном сайте Знаменского сельсовета Карасукского района Новосибирской области.</w:t>
      </w:r>
    </w:p>
    <w:p w:rsidR="00915D1F" w:rsidRPr="00221258" w:rsidRDefault="00915D1F" w:rsidP="00221258">
      <w:pPr>
        <w:tabs>
          <w:tab w:val="left" w:pos="284"/>
          <w:tab w:val="left" w:pos="993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1258">
        <w:rPr>
          <w:rFonts w:ascii="Times New Roman" w:hAnsi="Times New Roman" w:cs="Times New Roman"/>
          <w:sz w:val="28"/>
          <w:szCs w:val="28"/>
        </w:rPr>
        <w:t>.</w:t>
      </w:r>
    </w:p>
    <w:p w:rsidR="00986CBD" w:rsidRPr="00221258" w:rsidRDefault="00986CBD" w:rsidP="00895CE0">
      <w:pPr>
        <w:pStyle w:val="ab"/>
        <w:tabs>
          <w:tab w:val="left" w:pos="720"/>
        </w:tabs>
        <w:spacing w:after="0" w:line="276" w:lineRule="auto"/>
        <w:ind w:left="720"/>
        <w:jc w:val="both"/>
        <w:rPr>
          <w:sz w:val="28"/>
          <w:szCs w:val="28"/>
        </w:rPr>
      </w:pPr>
    </w:p>
    <w:p w:rsidR="00986CBD" w:rsidRDefault="00986CBD" w:rsidP="00655FF2">
      <w:pPr>
        <w:pStyle w:val="ab"/>
        <w:tabs>
          <w:tab w:val="left" w:pos="720"/>
        </w:tabs>
        <w:spacing w:after="0" w:line="276" w:lineRule="auto"/>
        <w:jc w:val="both"/>
        <w:rPr>
          <w:sz w:val="28"/>
          <w:szCs w:val="28"/>
        </w:rPr>
      </w:pPr>
    </w:p>
    <w:p w:rsidR="00986CBD" w:rsidRPr="0038246B" w:rsidRDefault="00986CBD" w:rsidP="00986CBD">
      <w:pPr>
        <w:pStyle w:val="ab"/>
        <w:tabs>
          <w:tab w:val="left" w:pos="720"/>
        </w:tabs>
        <w:spacing w:after="0" w:line="276" w:lineRule="auto"/>
        <w:ind w:left="720"/>
        <w:jc w:val="both"/>
        <w:rPr>
          <w:b/>
          <w:sz w:val="28"/>
          <w:szCs w:val="28"/>
        </w:rPr>
      </w:pPr>
    </w:p>
    <w:p w:rsidR="00655FF2" w:rsidRPr="00655FF2" w:rsidRDefault="00655FF2" w:rsidP="00655FF2">
      <w:pPr>
        <w:pStyle w:val="a4"/>
        <w:rPr>
          <w:rFonts w:ascii="Times New Roman" w:hAnsi="Times New Roman" w:cs="Times New Roman"/>
          <w:sz w:val="28"/>
          <w:szCs w:val="28"/>
        </w:rPr>
      </w:pPr>
      <w:r w:rsidRPr="00655FF2">
        <w:rPr>
          <w:rFonts w:ascii="Times New Roman" w:hAnsi="Times New Roman" w:cs="Times New Roman"/>
          <w:sz w:val="28"/>
          <w:szCs w:val="28"/>
        </w:rPr>
        <w:t xml:space="preserve">Глава Знаменского сельсовета </w:t>
      </w:r>
    </w:p>
    <w:p w:rsidR="00655FF2" w:rsidRPr="00655FF2" w:rsidRDefault="00655FF2" w:rsidP="00655FF2">
      <w:pPr>
        <w:pStyle w:val="a4"/>
        <w:rPr>
          <w:rFonts w:ascii="Times New Roman" w:hAnsi="Times New Roman" w:cs="Times New Roman"/>
          <w:sz w:val="28"/>
          <w:szCs w:val="28"/>
        </w:rPr>
      </w:pPr>
      <w:r w:rsidRPr="00655FF2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655FF2" w:rsidRPr="00655FF2" w:rsidRDefault="00655FF2" w:rsidP="00655FF2">
      <w:pPr>
        <w:pStyle w:val="a4"/>
        <w:rPr>
          <w:rFonts w:ascii="Times New Roman" w:hAnsi="Times New Roman" w:cs="Times New Roman"/>
          <w:sz w:val="28"/>
          <w:szCs w:val="28"/>
        </w:rPr>
      </w:pPr>
      <w:r w:rsidRPr="00655FF2">
        <w:rPr>
          <w:rFonts w:ascii="Times New Roman" w:hAnsi="Times New Roman" w:cs="Times New Roman"/>
          <w:sz w:val="28"/>
          <w:szCs w:val="28"/>
        </w:rPr>
        <w:t>Новосибирской обла</w:t>
      </w:r>
      <w:r>
        <w:rPr>
          <w:rFonts w:ascii="Times New Roman" w:hAnsi="Times New Roman" w:cs="Times New Roman"/>
          <w:sz w:val="28"/>
          <w:szCs w:val="28"/>
        </w:rPr>
        <w:t xml:space="preserve">сти                     </w:t>
      </w:r>
      <w:r w:rsidRPr="00655F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Н.Я.Зотова</w:t>
      </w:r>
    </w:p>
    <w:p w:rsidR="00655FF2" w:rsidRPr="00655FF2" w:rsidRDefault="00655FF2" w:rsidP="00655FF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6CBD" w:rsidRDefault="00986CBD" w:rsidP="00986CBD">
      <w:pPr>
        <w:pStyle w:val="ab"/>
        <w:tabs>
          <w:tab w:val="left" w:pos="720"/>
        </w:tabs>
        <w:ind w:left="720"/>
        <w:jc w:val="both"/>
        <w:rPr>
          <w:sz w:val="28"/>
          <w:szCs w:val="28"/>
        </w:rPr>
      </w:pPr>
    </w:p>
    <w:p w:rsidR="00D070C7" w:rsidRDefault="00D070C7" w:rsidP="00986CBD">
      <w:pPr>
        <w:pStyle w:val="ab"/>
        <w:tabs>
          <w:tab w:val="left" w:pos="720"/>
        </w:tabs>
        <w:ind w:left="720"/>
        <w:jc w:val="both"/>
        <w:rPr>
          <w:sz w:val="28"/>
          <w:szCs w:val="28"/>
        </w:rPr>
      </w:pPr>
    </w:p>
    <w:p w:rsidR="00D070C7" w:rsidRDefault="00D070C7" w:rsidP="00986CBD">
      <w:pPr>
        <w:pStyle w:val="ab"/>
        <w:tabs>
          <w:tab w:val="left" w:pos="720"/>
        </w:tabs>
        <w:ind w:left="720"/>
        <w:jc w:val="both"/>
        <w:rPr>
          <w:sz w:val="28"/>
          <w:szCs w:val="28"/>
        </w:rPr>
      </w:pPr>
    </w:p>
    <w:p w:rsidR="00D52C92" w:rsidRPr="002C2F7D" w:rsidRDefault="00DD4F81" w:rsidP="002C2F7D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</w:t>
      </w:r>
    </w:p>
    <w:p w:rsidR="009F0EA5" w:rsidRPr="002C2F7D" w:rsidRDefault="009F0EA5" w:rsidP="009F0EA5">
      <w:pPr>
        <w:keepNext/>
        <w:spacing w:after="0" w:line="240" w:lineRule="auto"/>
        <w:ind w:left="17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2F7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55FF2" w:rsidRDefault="00655FF2" w:rsidP="009F0E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F0EA5" w:rsidRPr="002C2F7D">
        <w:rPr>
          <w:rFonts w:ascii="Times New Roman" w:hAnsi="Times New Roman" w:cs="Times New Roman"/>
          <w:sz w:val="28"/>
          <w:szCs w:val="28"/>
        </w:rPr>
        <w:t>остановлением</w:t>
      </w:r>
    </w:p>
    <w:p w:rsidR="009F0EA5" w:rsidRPr="00655FF2" w:rsidRDefault="009F0EA5" w:rsidP="009F0E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5FF2"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9F0EA5" w:rsidRPr="002C2F7D" w:rsidRDefault="009F0EA5" w:rsidP="009F0E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2F7D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9F0EA5" w:rsidRPr="002C2F7D" w:rsidRDefault="009F0EA5" w:rsidP="009F0E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2F7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F0EA5" w:rsidRPr="00655FF2" w:rsidRDefault="00655FF2" w:rsidP="009F0EA5">
      <w:pPr>
        <w:tabs>
          <w:tab w:val="left" w:pos="216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55FF2">
        <w:rPr>
          <w:rFonts w:ascii="Times New Roman" w:hAnsi="Times New Roman" w:cs="Times New Roman"/>
          <w:sz w:val="28"/>
          <w:szCs w:val="28"/>
        </w:rPr>
        <w:t>т 25.12.2020</w:t>
      </w:r>
      <w:r w:rsidR="009F0EA5" w:rsidRPr="00655FF2">
        <w:rPr>
          <w:rFonts w:ascii="Times New Roman" w:hAnsi="Times New Roman" w:cs="Times New Roman"/>
          <w:sz w:val="28"/>
          <w:szCs w:val="28"/>
        </w:rPr>
        <w:t xml:space="preserve"> № </w:t>
      </w:r>
      <w:r w:rsidRPr="00655FF2">
        <w:rPr>
          <w:rFonts w:ascii="Times New Roman" w:hAnsi="Times New Roman" w:cs="Times New Roman"/>
          <w:sz w:val="28"/>
          <w:szCs w:val="28"/>
        </w:rPr>
        <w:t>52-п</w:t>
      </w:r>
    </w:p>
    <w:p w:rsidR="009F0EA5" w:rsidRPr="002C2F7D" w:rsidRDefault="009F0EA5" w:rsidP="009F0EA5">
      <w:pPr>
        <w:tabs>
          <w:tab w:val="left" w:pos="2166"/>
        </w:tabs>
        <w:jc w:val="right"/>
        <w:rPr>
          <w:rFonts w:ascii="Times New Roman" w:hAnsi="Times New Roman" w:cs="Times New Roman"/>
        </w:rPr>
      </w:pPr>
    </w:p>
    <w:p w:rsidR="004A2316" w:rsidRPr="00A1203B" w:rsidRDefault="009F0EA5" w:rsidP="009F0EA5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20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Методика </w:t>
      </w:r>
      <w:proofErr w:type="gramStart"/>
      <w:r w:rsidRPr="00A120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оценки эффективности налоговых расходов </w:t>
      </w:r>
      <w:r w:rsidR="00655F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Знаменского сельсовета</w:t>
      </w:r>
      <w:r w:rsidRPr="00A120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Карасукского района Новосибирской области</w:t>
      </w:r>
      <w:proofErr w:type="gramEnd"/>
      <w:r w:rsidRPr="00A120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F0EA5" w:rsidRPr="00A1203B" w:rsidRDefault="009F0EA5" w:rsidP="009F0E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EA5" w:rsidRPr="00A1203B" w:rsidRDefault="009F0EA5" w:rsidP="009F0E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03B">
        <w:rPr>
          <w:rFonts w:ascii="Times New Roman" w:hAnsi="Times New Roman" w:cs="Times New Roman"/>
          <w:b/>
          <w:sz w:val="28"/>
          <w:szCs w:val="28"/>
        </w:rPr>
        <w:t>I. Общие положени</w:t>
      </w:r>
      <w:r w:rsidR="00A1203B">
        <w:rPr>
          <w:rFonts w:ascii="Times New Roman" w:hAnsi="Times New Roman" w:cs="Times New Roman"/>
          <w:b/>
          <w:sz w:val="28"/>
          <w:szCs w:val="28"/>
        </w:rPr>
        <w:t>я</w:t>
      </w:r>
    </w:p>
    <w:p w:rsidR="00A1203B" w:rsidRPr="00F83D27" w:rsidRDefault="009F0EA5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203B">
        <w:rPr>
          <w:rFonts w:ascii="Times New Roman" w:hAnsi="Times New Roman" w:cs="Times New Roman"/>
          <w:sz w:val="28"/>
          <w:szCs w:val="28"/>
        </w:rPr>
        <w:br/>
      </w:r>
      <w:r w:rsidR="00F83D27">
        <w:rPr>
          <w:rFonts w:ascii="Times New Roman" w:hAnsi="Times New Roman" w:cs="Times New Roman"/>
          <w:sz w:val="28"/>
          <w:szCs w:val="28"/>
          <w:lang w:eastAsia="ru-RU"/>
        </w:rPr>
        <w:t xml:space="preserve">         1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. Настоящая Методика определяет правила проведения оценки эффективности налоговых расходов, установленных в </w:t>
      </w:r>
      <w:r w:rsidR="00655FF2">
        <w:rPr>
          <w:rFonts w:ascii="Times New Roman" w:hAnsi="Times New Roman" w:cs="Times New Roman"/>
          <w:sz w:val="28"/>
          <w:szCs w:val="28"/>
          <w:lang w:eastAsia="ru-RU"/>
        </w:rPr>
        <w:t>Знаменском сельсовете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Карасукского района Новосибирской области по местным налогам (далее - оценка эффективности).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2. Оценка эффективности применяется в отношении налоговых расходов по следующим видам налогов: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>налог на имущество физических лиц;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>земельный налог с организаций;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земельный налог с физических лиц.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3. Оценка эффективности проводится отдельно по каждому виду (направлению) налоговых расходов.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4. Все налоговые расходы подлежат распределению по муниципальным программам исходя из соответствия целей указанных льгот (расходов) приоритетам и целям социально-экономического развития, </w:t>
      </w:r>
      <w:r w:rsidR="006517C1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определенным в соответствующих программах. Распределение налоговых расходов по муниципальным программам непосредственно необходимо для процедуры их оценки через увязку с соответствующими мероприятиями и индикаторами (показателями).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Отдельные налоговые расходы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расходам.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Налоговые расходы, которые не соответствуют перечисленным выше критериям, относятся к непрограммным налоговым расходам.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Налоговые расходы разделяются на 3 типа в зависимости от целевой составляющей: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1) социальная – поддержка отдельных категорий граждан;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proofErr w:type="gramStart"/>
      <w:r w:rsidRPr="00F83D27">
        <w:rPr>
          <w:rFonts w:ascii="Times New Roman" w:hAnsi="Times New Roman" w:cs="Times New Roman"/>
          <w:sz w:val="28"/>
          <w:szCs w:val="28"/>
          <w:lang w:eastAsia="ru-RU"/>
        </w:rPr>
        <w:t>финансовая</w:t>
      </w:r>
      <w:proofErr w:type="gramEnd"/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– устранение/уменьшение встречных финансовых потоков; </w:t>
      </w:r>
    </w:p>
    <w:p w:rsidR="00A1203B" w:rsidRPr="00F83D27" w:rsidRDefault="00DC39D9" w:rsidP="00DC39D9">
      <w:pPr>
        <w:pStyle w:val="a4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proofErr w:type="gramStart"/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>стимулирующая</w:t>
      </w:r>
      <w:proofErr w:type="gramEnd"/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– привлечение инвестиций и расширение экономического потенциала (включая создание новых рабочих мест, улучшение условий труда).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 Оценка эффективности налоговых расходов осуществляется на основании информации </w:t>
      </w:r>
      <w:r w:rsidR="006067C1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Межрайонной инспекции </w:t>
      </w:r>
      <w:r w:rsidRPr="00F83D27">
        <w:rPr>
          <w:rFonts w:ascii="Times New Roman" w:hAnsi="Times New Roman" w:cs="Times New Roman"/>
          <w:sz w:val="28"/>
          <w:szCs w:val="28"/>
          <w:lang w:eastAsia="ru-RU"/>
        </w:rPr>
        <w:t>Федеральной налоговой службы</w:t>
      </w:r>
      <w:r w:rsidR="006067C1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№14 </w:t>
      </w: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67C1" w:rsidRPr="00F83D27">
        <w:rPr>
          <w:rFonts w:ascii="Times New Roman" w:hAnsi="Times New Roman" w:cs="Times New Roman"/>
          <w:sz w:val="28"/>
          <w:szCs w:val="28"/>
          <w:lang w:eastAsia="ru-RU"/>
        </w:rPr>
        <w:t>по Новосибирской области</w:t>
      </w: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налоговая </w:t>
      </w:r>
      <w:bookmarkStart w:id="0" w:name="_GoBack"/>
      <w:bookmarkEnd w:id="0"/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инспекция). 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6. Оценка эффективности налоговых расходов проводится ежегодно за год, предшествующий отчетному финансовому году. </w:t>
      </w:r>
    </w:p>
    <w:p w:rsidR="00A1203B" w:rsidRPr="00F83D27" w:rsidRDefault="00A1203B" w:rsidP="00F83D27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1203B" w:rsidRPr="00F83D27" w:rsidRDefault="00A1203B" w:rsidP="00F83D27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II. </w:t>
      </w:r>
      <w:r w:rsidR="006067C1" w:rsidRPr="00F83D2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Методика проведения оценки эффективности налоговых расходов</w:t>
      </w:r>
    </w:p>
    <w:p w:rsidR="00A1203B" w:rsidRPr="00F83D27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1203B" w:rsidRPr="00F83D27" w:rsidRDefault="00DC39D9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Оценка эффективности по предоставляемым налоговым расходам проводится ежегодно, но не позднее 1 месяца со дня размещения данных на сайте </w:t>
      </w:r>
      <w:hyperlink r:id="rId6" w:history="1">
        <w:r w:rsidR="00A1203B" w:rsidRPr="00F83D27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https://www.nalog.ru/</w:t>
        </w:r>
      </w:hyperlink>
      <w:r w:rsidR="006067C1" w:rsidRPr="00F83D27">
        <w:rPr>
          <w:rFonts w:ascii="Times New Roman" w:hAnsi="Times New Roman" w:cs="Times New Roman"/>
          <w:sz w:val="28"/>
          <w:szCs w:val="28"/>
        </w:rPr>
        <w:t xml:space="preserve"> 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налоговой инспекции, </w:t>
      </w:r>
      <w:proofErr w:type="gramStart"/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>согласно формы</w:t>
      </w:r>
      <w:proofErr w:type="gramEnd"/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статистической отчетности 5-МН «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Отчет о налоговой базе и структуре начислений по местным налогам»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текущего года. </w:t>
      </w:r>
    </w:p>
    <w:p w:rsidR="00A1203B" w:rsidRDefault="00A1203B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Оценка эффективности по налоговым расходам, предлагаемым введению, проводится на стадии </w:t>
      </w:r>
      <w:proofErr w:type="gramStart"/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6517C1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</w:t>
      </w:r>
      <w:r w:rsidR="006517C1" w:rsidRPr="006517C1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Совета депутатов </w:t>
      </w:r>
      <w:r w:rsidR="00655FF2">
        <w:rPr>
          <w:rFonts w:ascii="Times New Roman" w:hAnsi="Times New Roman" w:cs="Times New Roman"/>
          <w:sz w:val="28"/>
          <w:szCs w:val="28"/>
          <w:lang w:eastAsia="ru-RU"/>
        </w:rPr>
        <w:t>Знаменского сельсовета</w:t>
      </w:r>
      <w:r w:rsidR="006067C1" w:rsidRPr="006517C1">
        <w:rPr>
          <w:rFonts w:ascii="Times New Roman" w:hAnsi="Times New Roman" w:cs="Times New Roman"/>
          <w:sz w:val="28"/>
          <w:szCs w:val="28"/>
          <w:lang w:eastAsia="ru-RU"/>
        </w:rPr>
        <w:t xml:space="preserve"> Карасукского района Новосибирской</w:t>
      </w:r>
      <w:proofErr w:type="gramEnd"/>
      <w:r w:rsidR="006067C1" w:rsidRPr="006517C1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</w:t>
      </w:r>
      <w:r w:rsidRPr="006517C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устанавливающего налоговый расход, в соответствии с критериями оценки, установленными в пункте </w:t>
      </w:r>
      <w:r w:rsidR="00DC39D9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. настоящего Порядка. </w:t>
      </w:r>
    </w:p>
    <w:p w:rsidR="006067C1" w:rsidRPr="00F83D27" w:rsidRDefault="00DC39D9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проведения оценки эффективности налоговых расходов: </w:t>
      </w:r>
    </w:p>
    <w:p w:rsidR="00B42F16" w:rsidRPr="00B42F16" w:rsidRDefault="00B42F16" w:rsidP="00B42F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42F16">
        <w:rPr>
          <w:rFonts w:ascii="Times New Roman" w:hAnsi="Times New Roman" w:cs="Times New Roman"/>
          <w:sz w:val="28"/>
          <w:szCs w:val="28"/>
        </w:rPr>
        <w:t xml:space="preserve">до 1 февраля текущего финансового года ответственный исполнитель </w:t>
      </w:r>
      <w:r w:rsidR="00655FF2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Pr="00B42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(далее – муниципальное образование) </w:t>
      </w:r>
      <w:r w:rsidRPr="00B42F16">
        <w:rPr>
          <w:rFonts w:ascii="Times New Roman" w:hAnsi="Times New Roman" w:cs="Times New Roman"/>
          <w:sz w:val="28"/>
          <w:szCs w:val="28"/>
        </w:rPr>
        <w:t xml:space="preserve"> направляет в налоговую инспекцию сведения о категориях налогоплательщиков-получателей налогового </w:t>
      </w:r>
      <w:proofErr w:type="gramStart"/>
      <w:r w:rsidRPr="00B42F16">
        <w:rPr>
          <w:rFonts w:ascii="Times New Roman" w:hAnsi="Times New Roman" w:cs="Times New Roman"/>
          <w:sz w:val="28"/>
          <w:szCs w:val="28"/>
        </w:rPr>
        <w:t>расхода</w:t>
      </w:r>
      <w:proofErr w:type="gramEnd"/>
      <w:r w:rsidRPr="00B42F16">
        <w:rPr>
          <w:rFonts w:ascii="Times New Roman" w:hAnsi="Times New Roman" w:cs="Times New Roman"/>
          <w:sz w:val="28"/>
          <w:szCs w:val="28"/>
        </w:rPr>
        <w:t xml:space="preserve"> с указанием обусловливающих соответствующие налоговые расходы решений муниципального образования (статей, частей, пунктов, подпунктов, абзацев); </w:t>
      </w:r>
    </w:p>
    <w:p w:rsidR="00553669" w:rsidRDefault="00D94198" w:rsidP="00F83D27">
      <w:pPr>
        <w:pStyle w:val="a4"/>
        <w:ind w:firstLine="709"/>
        <w:jc w:val="both"/>
        <w:rPr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B42F16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6067C1" w:rsidRPr="00B42F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2F16" w:rsidRPr="00B42F16">
        <w:rPr>
          <w:rFonts w:ascii="Times New Roman" w:hAnsi="Times New Roman" w:cs="Times New Roman"/>
          <w:sz w:val="28"/>
          <w:szCs w:val="28"/>
        </w:rPr>
        <w:t>до 1 апреля текущего финансового года налоговую инспекцию (на основании запроса муниципального образования) направляет в муниципальное образование информацию за год, предшествующий отчетному, а также уточненные данные за иные отчетные периоды в целях оценки эффективности налоговых расходов в случае необходимости, с учетом актуальной информации по налоговым декларациям по состоянию на 1 марта текущего финансового года, содержащую:</w:t>
      </w:r>
      <w:r w:rsidR="00B42F16" w:rsidRPr="003D2A4B">
        <w:rPr>
          <w:sz w:val="20"/>
          <w:szCs w:val="20"/>
        </w:rPr>
        <w:t xml:space="preserve"> </w:t>
      </w:r>
      <w:proofErr w:type="gramEnd"/>
    </w:p>
    <w:p w:rsidR="00A1203B" w:rsidRPr="00F83D27" w:rsidRDefault="00D94198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067C1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категорий налогоплательщиков-получателей налогового расхода с той же детализацией, как они установлены решениями </w:t>
      </w:r>
      <w:proofErr w:type="gramStart"/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6225C1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="008A5E55">
        <w:rPr>
          <w:rFonts w:ascii="Times New Roman" w:hAnsi="Times New Roman" w:cs="Times New Roman"/>
          <w:sz w:val="28"/>
          <w:szCs w:val="28"/>
          <w:lang w:eastAsia="ru-RU"/>
        </w:rPr>
        <w:t xml:space="preserve"> Карасукского района Новосибирской области</w:t>
      </w:r>
      <w:proofErr w:type="gramEnd"/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A1203B" w:rsidRPr="00F83D27" w:rsidRDefault="00D94198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 о суммах предоставленных налоговых расходов за счет бюджета </w:t>
      </w:r>
      <w:r w:rsidR="006225C1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="006067C1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 Карасукского 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Новосибирской области по каждой категории налогоплательщиков-получателей налогового расхода и в целом по муниципальному образованию; </w:t>
      </w:r>
    </w:p>
    <w:p w:rsidR="00A1203B" w:rsidRPr="00F83D27" w:rsidRDefault="00D94198" w:rsidP="00F83D2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3B" w:rsidRPr="00F83D27">
        <w:rPr>
          <w:rFonts w:ascii="Times New Roman" w:hAnsi="Times New Roman" w:cs="Times New Roman"/>
          <w:sz w:val="28"/>
          <w:szCs w:val="28"/>
          <w:lang w:eastAsia="ru-RU"/>
        </w:rPr>
        <w:t>сведения об объемах налоговых поступлений в бюджет муниципального образования по каждой категории налогоплательщиков-получателей налогового расхода и в целом по муниципальному образованию – в отношении стимулирующих налоговых расходов.</w:t>
      </w:r>
    </w:p>
    <w:p w:rsidR="00A1203B" w:rsidRPr="00F83D27" w:rsidRDefault="00DC39D9" w:rsidP="00F83D27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</w:t>
      </w:r>
      <w:r w:rsidR="00A1203B" w:rsidRPr="00F83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Оценка эффективности налоговых расходов включает: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оценку целесообразности налоговых расходов;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2) оценку результативности налоговых расходов.</w:t>
      </w:r>
    </w:p>
    <w:p w:rsidR="00A1203B" w:rsidRPr="00F83D27" w:rsidRDefault="00DC39D9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. Критериями целесообразности налоговых расходов являются:</w:t>
      </w:r>
    </w:p>
    <w:p w:rsidR="00A1203B" w:rsidRPr="00F83D27" w:rsidRDefault="00A1203B" w:rsidP="00F83D27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3D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 соответствие налоговых расходов </w:t>
      </w:r>
      <w:r w:rsidR="000A53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94198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муниципального образования</w:t>
      </w:r>
      <w:r w:rsidR="000A53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3D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целям муниципальных программ, структурных элементов муниципальных программ и (или) целям социально-экономическо</w:t>
      </w:r>
      <w:r w:rsidR="005536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 развития </w:t>
      </w:r>
      <w:r w:rsidRPr="00F83D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94198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муниципального образования</w:t>
      </w:r>
      <w:r w:rsidRPr="00F83D27">
        <w:rPr>
          <w:rFonts w:ascii="Times New Roman" w:eastAsia="Calibri" w:hAnsi="Times New Roman" w:cs="Times New Roman"/>
          <w:color w:val="000000"/>
          <w:sz w:val="28"/>
          <w:szCs w:val="28"/>
        </w:rPr>
        <w:t>, не относящимся к муниципальным программам;</w:t>
      </w:r>
    </w:p>
    <w:p w:rsidR="00A1203B" w:rsidRPr="00F83D27" w:rsidRDefault="00A1203B" w:rsidP="00F83D27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3D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 востребованность плательщиками предоставленных налоговых льгот, </w:t>
      </w:r>
      <w:proofErr w:type="gramStart"/>
      <w:r w:rsidRPr="00F83D27">
        <w:rPr>
          <w:rFonts w:ascii="Times New Roman" w:eastAsia="Calibri" w:hAnsi="Times New Roman" w:cs="Times New Roman"/>
          <w:color w:val="000000"/>
          <w:sz w:val="28"/>
          <w:szCs w:val="28"/>
        </w:rPr>
        <w:t>которая</w:t>
      </w:r>
      <w:proofErr w:type="gramEnd"/>
      <w:r w:rsidRPr="00F83D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При необходимости могут быть установлены иные критерии целесообразности предоставления льгот для плательщиков.</w:t>
      </w:r>
    </w:p>
    <w:p w:rsidR="00A1203B" w:rsidRPr="00553669" w:rsidRDefault="00DC39D9" w:rsidP="0055366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53669" w:rsidRPr="005536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несоответствия налоговых расходов муниципального образования хотя бы одному из критериев, указанных в пункте </w:t>
      </w:r>
      <w:r w:rsidR="00553669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53669" w:rsidRPr="005536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настоящей</w:t>
      </w:r>
      <w:r w:rsidR="005536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3669" w:rsidRPr="005536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Методики, в администрацию </w:t>
      </w:r>
      <w:r w:rsidR="00553669">
        <w:rPr>
          <w:rFonts w:ascii="Times New Roman" w:eastAsia="Times New Roman" w:hAnsi="Times New Roman" w:cs="Times New Roman"/>
          <w:color w:val="000000"/>
          <w:sz w:val="28"/>
          <w:szCs w:val="28"/>
        </w:rPr>
        <w:t>Карасукского</w:t>
      </w:r>
      <w:r w:rsidR="00553669" w:rsidRPr="005536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направляется информация о сохранении (уточнении, отмене) льгот для плательщиков.</w:t>
      </w:r>
    </w:p>
    <w:p w:rsidR="00A1203B" w:rsidRPr="00F83D27" w:rsidRDefault="00DC39D9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. 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 и (или) цел</w:t>
      </w:r>
      <w:r w:rsidR="000F6304">
        <w:rPr>
          <w:rFonts w:ascii="Times New Roman" w:hAnsi="Times New Roman" w:cs="Times New Roman"/>
          <w:color w:val="000000"/>
          <w:sz w:val="28"/>
          <w:szCs w:val="28"/>
        </w:rPr>
        <w:t>ям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социально-экономическо</w:t>
      </w:r>
      <w:r w:rsidR="000F6304">
        <w:rPr>
          <w:rFonts w:ascii="Times New Roman" w:hAnsi="Times New Roman" w:cs="Times New Roman"/>
          <w:color w:val="000000"/>
          <w:sz w:val="28"/>
          <w:szCs w:val="28"/>
        </w:rPr>
        <w:t>го развития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, не относящихся к муниципальным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</w:t>
      </w:r>
      <w:r w:rsidR="000F6304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04">
        <w:rPr>
          <w:rFonts w:ascii="Times New Roman" w:hAnsi="Times New Roman" w:cs="Times New Roman"/>
          <w:color w:val="000000"/>
          <w:sz w:val="28"/>
          <w:szCs w:val="28"/>
        </w:rPr>
        <w:t>развития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>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347109" w:rsidRPr="00F83D27" w:rsidRDefault="00DC39D9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. По итогам оценки результативности формируется заключение: </w:t>
      </w:r>
    </w:p>
    <w:p w:rsidR="00347109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о значимости вклада налоговых расходов в достижение соответствующих показателей (индикаторов); </w:t>
      </w:r>
    </w:p>
    <w:p w:rsidR="00347109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о наличии (отсутствии) более результативных (менее затратных) альтернативных механизмов достижения поставленных целей и задач. </w:t>
      </w:r>
    </w:p>
    <w:p w:rsidR="000F6304" w:rsidRPr="000F6304" w:rsidRDefault="00DC39D9" w:rsidP="000F63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F6304" w:rsidRP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оценки эффективности соответствующих налоговых расходов формулируется общий вывод о степени их эффективности и рекомендации по целесообразности их дальнейшего осуществления. </w:t>
      </w:r>
    </w:p>
    <w:p w:rsidR="000F6304" w:rsidRPr="000F6304" w:rsidRDefault="000F6304" w:rsidP="000F63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Исходные данные, результаты оценки эффективности налоговых расходов и рекомендации по результатам такой оценки представляются в администрацию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Карасукского </w:t>
      </w:r>
      <w:r w:rsidRP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Новосибирской области в сроки и в </w:t>
      </w:r>
      <w:r w:rsidRP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формате, определенные указанным органом. </w:t>
      </w:r>
    </w:p>
    <w:p w:rsidR="000F6304" w:rsidRPr="000F6304" w:rsidRDefault="000F6304" w:rsidP="000F63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оценки эффективности налоговых расходов подлежат учету при оценке эффективности реализации соответствующих муниципальных программ. </w:t>
      </w:r>
    </w:p>
    <w:p w:rsidR="000F6304" w:rsidRPr="000F6304" w:rsidRDefault="00DC39D9" w:rsidP="000F63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Результаты оценки учитываются при формировании основных направлений бюджетной и налоговой политики </w:t>
      </w:r>
      <w:r w:rsidR="006225C1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</w:t>
      </w:r>
      <w:r w:rsidR="00A1203B" w:rsidRPr="000F6304">
        <w:rPr>
          <w:rFonts w:ascii="Times New Roman" w:hAnsi="Times New Roman" w:cs="Times New Roman"/>
          <w:color w:val="000000"/>
          <w:sz w:val="28"/>
          <w:szCs w:val="28"/>
        </w:rPr>
        <w:t xml:space="preserve">области </w:t>
      </w:r>
      <w:r w:rsidR="000F6304" w:rsidRP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части целесообразности сохранения соответствующих налоговых расходов в очередном финансовом году и плановом периоде, а также направляются в администрацию </w:t>
      </w:r>
      <w:r w:rsid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t>Карасукского</w:t>
      </w:r>
      <w:r w:rsidR="000F6304" w:rsidRPr="000F6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в рамках представления информации в Сводный реестр налоговых расходов.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83D27">
        <w:rPr>
          <w:rFonts w:ascii="Times New Roman" w:hAnsi="Times New Roman" w:cs="Times New Roman"/>
          <w:color w:val="000000"/>
          <w:sz w:val="28"/>
          <w:szCs w:val="28"/>
        </w:rPr>
        <w:t>Результаты оценки эффективности налоговых льгот оформляются по форме согласно приложению №2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>утвержденно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>дминистрации Карасукского района Новосибирской области от 1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>.11.2020 №2700-п «Об утверждении типовой формы предоставления куратором налогового расхода результантов оценки эффективности налогового расхода муниципальных образований Карасукского района Новосибирской области и типовой формы сводного отчета о результатах оценки эффективности налоговых расходов муниципальных образований Карасукского района Новосибирской области»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1203B" w:rsidRPr="00F83D27" w:rsidRDefault="00DC39D9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. Оценка эффективности налоговых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льгот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 определение бюджетной, социальной и экономической эффективности их применения в отношении каждого вида налога, и по каждой категории их получателей.</w:t>
      </w:r>
    </w:p>
    <w:p w:rsidR="00347109" w:rsidRPr="00F83D27" w:rsidRDefault="00DC39D9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. Объектом оценки эффективности налоговых льгот являются потери бюджета муниципального образования (суммы недополученных доходов), обусловленные предоставлением налоговых льгот по местным налогам, и эффект (финансово-экономические и социальные последствия) от предоставления налоговых льгот.</w:t>
      </w:r>
    </w:p>
    <w:p w:rsidR="00347109" w:rsidRPr="00F83D27" w:rsidRDefault="00DC39D9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. Оценка эффективности налоговых льгот производится в четыре этапа:</w:t>
      </w:r>
    </w:p>
    <w:p w:rsidR="00347109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1) На первом этапе производится инвентаризация предоставленных налоговых льгот.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По результатам инвентаризации составляется перечень налоговых расходов по форме согласно приложени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7109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№1</w:t>
      </w:r>
      <w:r w:rsidR="00D941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C0E1D">
        <w:rPr>
          <w:rFonts w:ascii="Times New Roman" w:hAnsi="Times New Roman" w:cs="Times New Roman"/>
          <w:color w:val="000000"/>
          <w:sz w:val="28"/>
          <w:szCs w:val="28"/>
        </w:rPr>
        <w:t xml:space="preserve">к Порядку </w:t>
      </w:r>
      <w:proofErr w:type="gramStart"/>
      <w:r w:rsidR="00DC0E1D">
        <w:rPr>
          <w:rFonts w:ascii="Times New Roman" w:hAnsi="Times New Roman" w:cs="Times New Roman"/>
          <w:color w:val="000000"/>
          <w:sz w:val="28"/>
          <w:szCs w:val="28"/>
        </w:rPr>
        <w:t>формирования перечня налоговых расходов муниципальных образований Карасукского района Новосибирской</w:t>
      </w:r>
      <w:proofErr w:type="gramEnd"/>
      <w:r w:rsidR="00DC0E1D">
        <w:rPr>
          <w:rFonts w:ascii="Times New Roman" w:hAnsi="Times New Roman" w:cs="Times New Roman"/>
          <w:color w:val="000000"/>
          <w:sz w:val="28"/>
          <w:szCs w:val="28"/>
        </w:rPr>
        <w:t xml:space="preserve"> области, утвержденному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1DC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>остановлением Администрации Карасукского района Новосибирской области от 11.11.2020 № 2657-п</w:t>
      </w:r>
      <w:r w:rsidR="00DC0E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При установлении новых налоговых льгот, прекращении действия льгот или изменении содержания льготы в перечень вносятся соответствующие изменения.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Данные перечня налоговых льгот не являются конфиденциальными.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2) На втором этапе производится оценка потерь (сумма выпадающих доходов) бюджета муниципального образования и производится расчет коэффициентов эффективности налоговых льгот.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Оценка бюджетной эффективности предполагает оценку результатов экономической деятельности отдельных категорий налогоплательщиков, которым предоставлена налоговая льгота, с позиции влияния на доходы и расходы бюджета и может производиться различными способами.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По налогу на имущество физических лиц бюджетная эффективность не определяется и принимается равной сумме предоставленных налоговых льгот.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Коэффициент бюджетной эффективности рассчитывается по формуле: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Кбэ = Нот / Нпп,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Кбэ - коэффициент бюджетной эффективности;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Нот - сумма исчисленного налога отчетного периода;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Нпп - сумма исчисленного налога предыдущего налогового периода.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Предельные значения коэффициентов эффективности налоговых льгот устанавливаются в размере</w:t>
      </w:r>
      <w:r w:rsidR="00DC0E1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>= 1. В случае</w:t>
      </w:r>
      <w:proofErr w:type="gramStart"/>
      <w:r w:rsidRPr="00F83D27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если коэффициент эффективности ниже предельного значения, выявляются причины его снижения.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83D27">
        <w:rPr>
          <w:rFonts w:ascii="Times New Roman" w:hAnsi="Times New Roman" w:cs="Times New Roman"/>
          <w:color w:val="000000"/>
          <w:sz w:val="28"/>
          <w:szCs w:val="28"/>
        </w:rPr>
        <w:t>3) На третьем этапе ответственный специалист муниципального образования оформляет результаты оценки эффективности налоговых льгот по категориям плательщиков по приложению №2</w:t>
      </w:r>
      <w:r w:rsidR="00DC0E1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утвержденно</w:t>
      </w:r>
      <w:r w:rsidR="00DC0E1D"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1DC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>остановлением Администрации Карасукского района Новосибирской области от 1</w:t>
      </w:r>
      <w:r w:rsidR="00DC0E1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>.11.2020 №2700-п «Об утверждении типовой формы предоставления куратором налогового расхода результантов оценки эффективности налогового расхода муниципальных образований Карасукского района Новосибирской области и типовой формы сводного отчета о результатах оценки эффективности налоговых расходов</w:t>
      </w:r>
      <w:proofErr w:type="gramEnd"/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образований Карасукского района Новосибирской области».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4) На четвертом этапе ответственный специалист муниципального образования составляет заключение об оценке эффективности налоговых льгот.</w:t>
      </w:r>
    </w:p>
    <w:p w:rsidR="00A1203B" w:rsidRPr="00F83D27" w:rsidRDefault="00DC39D9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A1203B" w:rsidRPr="00F83D27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их использование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1) Расчет оценки эффективности налоговых льгот проводится на предполагаемый срок действия льготы.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2)  Результаты оценки эффективности налоговых льгот используются </w:t>
      </w:r>
      <w:proofErr w:type="gramStart"/>
      <w:r w:rsidRPr="00F83D27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F83D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а) разработки </w:t>
      </w:r>
      <w:proofErr w:type="gramStart"/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проекта бюджета </w:t>
      </w:r>
      <w:r w:rsidR="006225C1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="00E73A53" w:rsidRPr="00E73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446E" w:rsidRPr="00F83D27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  <w:proofErr w:type="gramEnd"/>
      <w:r w:rsidRPr="00F83D27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финансовый год и плановый период;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своевременного принятия мер по отмене неэффективных налоговых льгот;</w:t>
      </w:r>
    </w:p>
    <w:p w:rsidR="00B7446E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в) разработки предложений по совершенствованию мер поддержки отдельных категорий налогоплательщиков;</w:t>
      </w:r>
    </w:p>
    <w:p w:rsidR="00A1203B" w:rsidRPr="00F83D27" w:rsidRDefault="00A1203B" w:rsidP="00F83D2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7">
        <w:rPr>
          <w:rFonts w:ascii="Times New Roman" w:hAnsi="Times New Roman" w:cs="Times New Roman"/>
          <w:color w:val="000000"/>
          <w:sz w:val="28"/>
          <w:szCs w:val="28"/>
        </w:rPr>
        <w:t>г) установления налоговых льгот.</w:t>
      </w:r>
    </w:p>
    <w:p w:rsidR="009F0EA5" w:rsidRPr="00F83D27" w:rsidRDefault="009F0EA5" w:rsidP="00F83D27">
      <w:pPr>
        <w:pStyle w:val="a4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F0EA5" w:rsidRPr="00F83D27" w:rsidRDefault="009F0EA5" w:rsidP="00F83D2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color w:val="000000" w:themeColor="text1"/>
          <w:szCs w:val="22"/>
        </w:rPr>
      </w:pPr>
    </w:p>
    <w:sectPr w:rsidR="009F0EA5" w:rsidRPr="00F83D27" w:rsidSect="00221258">
      <w:pgSz w:w="11906" w:h="16838"/>
      <w:pgMar w:top="567" w:right="851" w:bottom="1276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126"/>
    <w:multiLevelType w:val="hybridMultilevel"/>
    <w:tmpl w:val="8640B9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0419D1"/>
    <w:multiLevelType w:val="hybridMultilevel"/>
    <w:tmpl w:val="1C74D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E409A"/>
    <w:multiLevelType w:val="hybridMultilevel"/>
    <w:tmpl w:val="A81E1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E1DA2"/>
    <w:multiLevelType w:val="hybridMultilevel"/>
    <w:tmpl w:val="CFAEF656"/>
    <w:lvl w:ilvl="0" w:tplc="5B02E2B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4">
    <w:nsid w:val="59C23D30"/>
    <w:multiLevelType w:val="hybridMultilevel"/>
    <w:tmpl w:val="0BB22560"/>
    <w:lvl w:ilvl="0" w:tplc="5128FA7C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BD3FD4"/>
    <w:multiLevelType w:val="multilevel"/>
    <w:tmpl w:val="DD9C68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65A21EB"/>
    <w:multiLevelType w:val="hybridMultilevel"/>
    <w:tmpl w:val="EA16E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138"/>
    <w:rsid w:val="000001AE"/>
    <w:rsid w:val="00006D9E"/>
    <w:rsid w:val="000227C4"/>
    <w:rsid w:val="0003347E"/>
    <w:rsid w:val="00061EF0"/>
    <w:rsid w:val="00076BD0"/>
    <w:rsid w:val="0008754E"/>
    <w:rsid w:val="000A536E"/>
    <w:rsid w:val="000A5981"/>
    <w:rsid w:val="000F57BB"/>
    <w:rsid w:val="000F6304"/>
    <w:rsid w:val="00105CFF"/>
    <w:rsid w:val="00121527"/>
    <w:rsid w:val="001A0DAA"/>
    <w:rsid w:val="001C0AE1"/>
    <w:rsid w:val="001E5BB6"/>
    <w:rsid w:val="001F10EE"/>
    <w:rsid w:val="00217046"/>
    <w:rsid w:val="00221258"/>
    <w:rsid w:val="0022563C"/>
    <w:rsid w:val="0025201F"/>
    <w:rsid w:val="00254AB8"/>
    <w:rsid w:val="002940EF"/>
    <w:rsid w:val="002B2498"/>
    <w:rsid w:val="002C2F7D"/>
    <w:rsid w:val="002F1D60"/>
    <w:rsid w:val="002F69DB"/>
    <w:rsid w:val="00307CD5"/>
    <w:rsid w:val="00316AE2"/>
    <w:rsid w:val="00334C3C"/>
    <w:rsid w:val="00344F3B"/>
    <w:rsid w:val="00347109"/>
    <w:rsid w:val="0038246B"/>
    <w:rsid w:val="0039005D"/>
    <w:rsid w:val="003B2ED8"/>
    <w:rsid w:val="003B35A1"/>
    <w:rsid w:val="003B37A7"/>
    <w:rsid w:val="00401559"/>
    <w:rsid w:val="004346CC"/>
    <w:rsid w:val="004A2316"/>
    <w:rsid w:val="004F0264"/>
    <w:rsid w:val="004F2CB6"/>
    <w:rsid w:val="004F2E85"/>
    <w:rsid w:val="00511E49"/>
    <w:rsid w:val="00553669"/>
    <w:rsid w:val="00573599"/>
    <w:rsid w:val="00576E16"/>
    <w:rsid w:val="005D21AB"/>
    <w:rsid w:val="005D2D05"/>
    <w:rsid w:val="005E6BEB"/>
    <w:rsid w:val="005E75BA"/>
    <w:rsid w:val="006067C1"/>
    <w:rsid w:val="006225C1"/>
    <w:rsid w:val="00626487"/>
    <w:rsid w:val="0063065C"/>
    <w:rsid w:val="006517C1"/>
    <w:rsid w:val="00655FF2"/>
    <w:rsid w:val="00656120"/>
    <w:rsid w:val="00674327"/>
    <w:rsid w:val="00684877"/>
    <w:rsid w:val="006B1824"/>
    <w:rsid w:val="006B3472"/>
    <w:rsid w:val="006D6375"/>
    <w:rsid w:val="00730651"/>
    <w:rsid w:val="007760F4"/>
    <w:rsid w:val="00781489"/>
    <w:rsid w:val="00783C72"/>
    <w:rsid w:val="007B1DC0"/>
    <w:rsid w:val="007D4C25"/>
    <w:rsid w:val="007F53F5"/>
    <w:rsid w:val="008072B8"/>
    <w:rsid w:val="00813783"/>
    <w:rsid w:val="008659B4"/>
    <w:rsid w:val="008808FB"/>
    <w:rsid w:val="008955F3"/>
    <w:rsid w:val="00895CE0"/>
    <w:rsid w:val="0089696B"/>
    <w:rsid w:val="008A4AC7"/>
    <w:rsid w:val="008A5E55"/>
    <w:rsid w:val="00906658"/>
    <w:rsid w:val="009130AA"/>
    <w:rsid w:val="00915D1F"/>
    <w:rsid w:val="00917462"/>
    <w:rsid w:val="00921C9C"/>
    <w:rsid w:val="00925FFC"/>
    <w:rsid w:val="00986CBD"/>
    <w:rsid w:val="0099086F"/>
    <w:rsid w:val="009F0EA5"/>
    <w:rsid w:val="00A1203B"/>
    <w:rsid w:val="00A151A7"/>
    <w:rsid w:val="00A216ED"/>
    <w:rsid w:val="00A31430"/>
    <w:rsid w:val="00AC1C9C"/>
    <w:rsid w:val="00B13956"/>
    <w:rsid w:val="00B20984"/>
    <w:rsid w:val="00B328DE"/>
    <w:rsid w:val="00B352E2"/>
    <w:rsid w:val="00B42F16"/>
    <w:rsid w:val="00B64F57"/>
    <w:rsid w:val="00B7446E"/>
    <w:rsid w:val="00B76149"/>
    <w:rsid w:val="00BA7825"/>
    <w:rsid w:val="00BB4EDA"/>
    <w:rsid w:val="00BD35DA"/>
    <w:rsid w:val="00BE2207"/>
    <w:rsid w:val="00C20C69"/>
    <w:rsid w:val="00C2500C"/>
    <w:rsid w:val="00C26DFB"/>
    <w:rsid w:val="00C3642A"/>
    <w:rsid w:val="00C45463"/>
    <w:rsid w:val="00C46C1F"/>
    <w:rsid w:val="00C50150"/>
    <w:rsid w:val="00C8157B"/>
    <w:rsid w:val="00C81985"/>
    <w:rsid w:val="00CB0B3B"/>
    <w:rsid w:val="00CD55AC"/>
    <w:rsid w:val="00CE13C4"/>
    <w:rsid w:val="00D00BC5"/>
    <w:rsid w:val="00D070C7"/>
    <w:rsid w:val="00D161D6"/>
    <w:rsid w:val="00D228BA"/>
    <w:rsid w:val="00D22A87"/>
    <w:rsid w:val="00D52C92"/>
    <w:rsid w:val="00D62880"/>
    <w:rsid w:val="00D77956"/>
    <w:rsid w:val="00D94198"/>
    <w:rsid w:val="00DA1AD4"/>
    <w:rsid w:val="00DC0E1D"/>
    <w:rsid w:val="00DC39D9"/>
    <w:rsid w:val="00DC55E7"/>
    <w:rsid w:val="00DD4F81"/>
    <w:rsid w:val="00DD661B"/>
    <w:rsid w:val="00E22138"/>
    <w:rsid w:val="00E46B6C"/>
    <w:rsid w:val="00E547DD"/>
    <w:rsid w:val="00E73A53"/>
    <w:rsid w:val="00E74C71"/>
    <w:rsid w:val="00E84278"/>
    <w:rsid w:val="00EB050B"/>
    <w:rsid w:val="00ED26BA"/>
    <w:rsid w:val="00F06EFF"/>
    <w:rsid w:val="00F13FBD"/>
    <w:rsid w:val="00F31A7B"/>
    <w:rsid w:val="00F31F9A"/>
    <w:rsid w:val="00F36183"/>
    <w:rsid w:val="00F55713"/>
    <w:rsid w:val="00F61E2F"/>
    <w:rsid w:val="00F64F4D"/>
    <w:rsid w:val="00F837F0"/>
    <w:rsid w:val="00F83D27"/>
    <w:rsid w:val="00F95370"/>
    <w:rsid w:val="00FE202E"/>
    <w:rsid w:val="00FE2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138"/>
    <w:pPr>
      <w:ind w:left="720"/>
      <w:contextualSpacing/>
    </w:pPr>
  </w:style>
  <w:style w:type="paragraph" w:styleId="a4">
    <w:name w:val="No Spacing"/>
    <w:aliases w:val="с интервалом,Без интервала1,No Spacing,No Spacing1"/>
    <w:link w:val="a5"/>
    <w:uiPriority w:val="99"/>
    <w:qFormat/>
    <w:rsid w:val="00E22138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C2500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25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500C"/>
    <w:rPr>
      <w:rFonts w:ascii="Tahoma" w:hAnsi="Tahoma" w:cs="Tahoma"/>
      <w:sz w:val="16"/>
      <w:szCs w:val="16"/>
    </w:rPr>
  </w:style>
  <w:style w:type="character" w:customStyle="1" w:styleId="a9">
    <w:name w:val="Название Знак"/>
    <w:basedOn w:val="a0"/>
    <w:link w:val="aa"/>
    <w:locked/>
    <w:rsid w:val="002F1D60"/>
    <w:rPr>
      <w:b/>
      <w:sz w:val="32"/>
    </w:rPr>
  </w:style>
  <w:style w:type="paragraph" w:styleId="aa">
    <w:name w:val="Title"/>
    <w:basedOn w:val="a"/>
    <w:link w:val="a9"/>
    <w:qFormat/>
    <w:rsid w:val="002F1D60"/>
    <w:pPr>
      <w:spacing w:after="0" w:line="240" w:lineRule="auto"/>
      <w:jc w:val="center"/>
    </w:pPr>
    <w:rPr>
      <w:b/>
      <w:sz w:val="32"/>
    </w:rPr>
  </w:style>
  <w:style w:type="character" w:customStyle="1" w:styleId="1">
    <w:name w:val="Название Знак1"/>
    <w:basedOn w:val="a0"/>
    <w:link w:val="aa"/>
    <w:uiPriority w:val="10"/>
    <w:rsid w:val="002F1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Body Text"/>
    <w:basedOn w:val="a"/>
    <w:link w:val="ac"/>
    <w:rsid w:val="002F1D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2F1D6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969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89696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9696B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9696B"/>
    <w:rPr>
      <w:sz w:val="20"/>
      <w:szCs w:val="20"/>
    </w:rPr>
  </w:style>
  <w:style w:type="paragraph" w:customStyle="1" w:styleId="ConsPlusTitle">
    <w:name w:val="ConsPlusTitle"/>
    <w:rsid w:val="0012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f0">
    <w:name w:val="Table Grid"/>
    <w:basedOn w:val="a1"/>
    <w:uiPriority w:val="59"/>
    <w:rsid w:val="00DD4F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aliases w:val="с интервалом Знак,Без интервала1 Знак,No Spacing Знак,No Spacing1 Знак"/>
    <w:link w:val="a4"/>
    <w:uiPriority w:val="1"/>
    <w:rsid w:val="009F0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138"/>
    <w:pPr>
      <w:ind w:left="720"/>
      <w:contextualSpacing/>
    </w:pPr>
  </w:style>
  <w:style w:type="paragraph" w:styleId="a4">
    <w:name w:val="No Spacing"/>
    <w:uiPriority w:val="1"/>
    <w:qFormat/>
    <w:rsid w:val="00E22138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2500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25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50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alog.ru/" TargetMode="Externa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3F8A0-37F7-423A-805E-0D738E24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7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Малый</dc:creator>
  <cp:lastModifiedBy>701</cp:lastModifiedBy>
  <cp:revision>43</cp:revision>
  <cp:lastPrinted>2020-12-21T03:54:00Z</cp:lastPrinted>
  <dcterms:created xsi:type="dcterms:W3CDTF">2020-03-18T02:53:00Z</dcterms:created>
  <dcterms:modified xsi:type="dcterms:W3CDTF">2020-12-25T03:44:00Z</dcterms:modified>
</cp:coreProperties>
</file>