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38" w:rsidRPr="00DB2038" w:rsidRDefault="00DB2038" w:rsidP="00DB2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Карасукского района</w:t>
      </w:r>
      <w:proofErr w:type="gramStart"/>
      <w:r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DB2038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</w:p>
    <w:p w:rsidR="00DB2038" w:rsidRPr="00DB2038" w:rsidRDefault="00DB2038" w:rsidP="00DB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ПОЖАРНЫЙ НАДЗОР</w:t>
      </w:r>
      <w:r w:rsidRPr="00DB2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ИНФОРМИРУЕТ!</w:t>
      </w:r>
    </w:p>
    <w:p w:rsidR="00DB2038" w:rsidRPr="00DB2038" w:rsidRDefault="00DB2038" w:rsidP="00DB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038">
        <w:rPr>
          <w:rFonts w:ascii="Times New Roman" w:eastAsia="Times New Roman" w:hAnsi="Times New Roman" w:cs="Times New Roman"/>
          <w:sz w:val="28"/>
          <w:szCs w:val="20"/>
          <w:lang w:eastAsia="ru-RU"/>
        </w:rPr>
        <w:t>«А ваша печь исправна?»</w:t>
      </w:r>
    </w:p>
    <w:p w:rsidR="00DB2038" w:rsidRPr="00DB2038" w:rsidRDefault="00DB2038" w:rsidP="00DB2038">
      <w:pPr>
        <w:shd w:val="clear" w:color="auto" w:fill="FFFFFF"/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Вот и наступила осень и принесла с собой похолодание, а это значит, что близится начало отопительного сезона. Чтобы не допустить пожара и не лишиться имущества, инспекторы по пожарному надзору напоминают жителям Карасукского района о необходимости проверки исправности домашних печей.</w:t>
      </w:r>
    </w:p>
    <w:p w:rsidR="00DB2038" w:rsidRPr="00DB2038" w:rsidRDefault="00DB2038" w:rsidP="00DB2038">
      <w:pPr>
        <w:shd w:val="clear" w:color="auto" w:fill="FFFFFF"/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отступки</w:t>
      </w:r>
      <w:proofErr w:type="spellEnd"/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от горючих конструкций, а также </w:t>
      </w:r>
      <w:proofErr w:type="spellStart"/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лист размером 0,5 х 0,7м на деревянном полу или полу из других горючих материалов. Наиболее часто пожары происходят, когда печи оставляют во время топки без наблюдения.</w:t>
      </w:r>
    </w:p>
    <w:p w:rsidR="00DB2038" w:rsidRPr="00DB2038" w:rsidRDefault="00DB2038" w:rsidP="00DB2038">
      <w:pPr>
        <w:shd w:val="clear" w:color="auto" w:fill="FFFFFF"/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Все эти и другие </w:t>
      </w:r>
      <w:proofErr w:type="gramStart"/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End"/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каждый житель  должен знать досконально, полагаться не на «авось» или соседский пример, а оценивать любую ситуацию трезво и грамотно, основываясь, конечно, на нормах безопасности. Одна ошибка, и, как показывает статистика, печальный финал будет неизбежен.</w:t>
      </w:r>
    </w:p>
    <w:p w:rsidR="00DB2038" w:rsidRPr="00DB2038" w:rsidRDefault="00DB2038" w:rsidP="00DB2038">
      <w:pPr>
        <w:shd w:val="clear" w:color="auto" w:fill="FFFFFF"/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Государственный пожарный надзор  напоминает: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эксплуатации печей: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на полу перед топкой должен лежать неповреждённый </w:t>
      </w:r>
      <w:proofErr w:type="spellStart"/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предтопочный</w:t>
      </w:r>
      <w:proofErr w:type="spellEnd"/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 xml:space="preserve"> лист размером не менее 50х70 сантиметров из негорючего материала;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подходы к печи со стороны топочной дверки должны быть свободными. Мебель должна находиться на расстоянии не ближе 70 сантиметров от печи, а от топочных отверстий – не менее чем на 1 м 25 сантиметров;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поверхности печей и дымовых труб должны систематически очищаться от пыли и других горючих отложений. Шлак и золу необходимо удалять в специально отведенное для них безопасное место и заливать их водой, то же касается и печей в банях. Следите, чтобы тлеющие угольки не выпали из топки. Уходя из дома или бани, убедитесь, что все топливо прогорело;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во избежание образования трещин в кладке, прочищайте дымоход от скапливающейся в нём сажи не реже одного раза в три месяца, периодически проверяйте дымоходы на наличие в них тяги;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белите и устраняйте трещины на печи сразу, как только они появляются.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емонт и кладку печей доверяйте только лицам и организациям, имеющим лицензию на проведение этих работ.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Запрещается: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топить неисправные печи;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разжигать печи при помощи легковоспламеняющихся и горючих жидкостей;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lastRenderedPageBreak/>
        <w:t>использовать дрова, длина которых превышает размеры топки;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сушить и складировать на печах и на расстоянии менее 1м 25 см от топочных отверстий топливо, одежду, другие горючие вещества и материалы;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топить печи с открытыми дверцами;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оставлять малолетних детей или недееспособных членов семьи без присмотра в доме, где топится печь;</w:t>
      </w:r>
    </w:p>
    <w:p w:rsidR="00DB2038" w:rsidRPr="00DB2038" w:rsidRDefault="00DB2038" w:rsidP="00DB2038">
      <w:pPr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iCs/>
          <w:color w:val="FFFFFF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перекаливать печи.</w:t>
      </w:r>
    </w:p>
    <w:p w:rsidR="00DB2038" w:rsidRPr="00DB2038" w:rsidRDefault="00DB2038" w:rsidP="00DB2038">
      <w:pPr>
        <w:shd w:val="clear" w:color="auto" w:fill="FFFFFF"/>
        <w:spacing w:after="0" w:line="240" w:lineRule="auto"/>
        <w:ind w:right="6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B20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Помните! Любую  чрезвычайную ситуацию  легче предотвратить, чем бороться с ней. Соблюдая правила пожарной безопасности, вы сохраните от пожара свое имущество и свои жизни. </w:t>
      </w:r>
    </w:p>
    <w:p w:rsidR="00DB2038" w:rsidRPr="00DB2038" w:rsidRDefault="00DB2038" w:rsidP="00DB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38" w:rsidRPr="00DB2038" w:rsidRDefault="00DB2038" w:rsidP="00DB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38" w:rsidRPr="00DB2038" w:rsidRDefault="00DB2038" w:rsidP="00DB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вызова пожарной охраны 01, </w:t>
      </w:r>
      <w:proofErr w:type="gramStart"/>
      <w:r w:rsidRPr="00DB20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 101.</w:t>
      </w:r>
    </w:p>
    <w:p w:rsidR="00DB2038" w:rsidRPr="00DB2038" w:rsidRDefault="00DB2038" w:rsidP="00DB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038" w:rsidRPr="00DB2038" w:rsidRDefault="00DB2038" w:rsidP="00DB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proofErr w:type="spellStart"/>
      <w:r w:rsidRPr="00DB2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 w:rsidRPr="00DB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Карасукскому району</w:t>
      </w:r>
    </w:p>
    <w:p w:rsidR="00DB2038" w:rsidRPr="00DB2038" w:rsidRDefault="00DB2038" w:rsidP="00DB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0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УНДиПР</w:t>
      </w:r>
      <w:proofErr w:type="spellEnd"/>
      <w:r w:rsidRPr="00DB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Новосибирской области </w:t>
      </w:r>
    </w:p>
    <w:p w:rsidR="00DB2038" w:rsidRPr="00DB2038" w:rsidRDefault="00DB2038" w:rsidP="00DB2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майор   внутренней  службы   Алексеев А.А</w:t>
      </w:r>
    </w:p>
    <w:p w:rsidR="00DB2038" w:rsidRPr="00DB2038" w:rsidRDefault="00DB2038" w:rsidP="00DB2038">
      <w:pPr>
        <w:spacing w:after="120" w:line="240" w:lineRule="auto"/>
        <w:ind w:left="5528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B2038" w:rsidRPr="00DB2038" w:rsidRDefault="00DB2038" w:rsidP="00DB2038">
      <w:pPr>
        <w:spacing w:after="120" w:line="240" w:lineRule="auto"/>
        <w:ind w:left="5528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5105EE" w:rsidRDefault="005105EE">
      <w:bookmarkStart w:id="0" w:name="_GoBack"/>
      <w:bookmarkEnd w:id="0"/>
    </w:p>
    <w:sectPr w:rsidR="0051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38"/>
    <w:rsid w:val="005105EE"/>
    <w:rsid w:val="00DB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2018-11-01T03:42:00Z</dcterms:created>
  <dcterms:modified xsi:type="dcterms:W3CDTF">2018-11-01T03:46:00Z</dcterms:modified>
</cp:coreProperties>
</file>