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6A" w:rsidRPr="005A3D6A" w:rsidRDefault="005A3D6A" w:rsidP="005A3D6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РАЗЪЯСНЯЕТ</w:t>
      </w:r>
    </w:p>
    <w:p w:rsidR="00E970F6" w:rsidRPr="005A3D6A" w:rsidRDefault="00E970F6" w:rsidP="005A3D6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пожарной безопасности в лесах</w:t>
      </w:r>
    </w:p>
    <w:p w:rsidR="00E970F6" w:rsidRPr="005A3D6A" w:rsidRDefault="00E970F6" w:rsidP="005A3D6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F6" w:rsidRPr="005A3D6A" w:rsidRDefault="00E970F6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территории Новосибирской области происходят несколько сотен лесных пожаров, которыми уничтожаются десятки тысяч гектаров лесных насаждений, причиняется многомиллионный ущерб лесному хозяйству.</w:t>
      </w:r>
    </w:p>
    <w:p w:rsidR="00E970F6" w:rsidRDefault="00E970F6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5A3D6A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пожароопасного сезона 2014 года</w:t>
      </w:r>
      <w:r w:rsidR="005A3D6A" w:rsidRPr="005A3D6A">
        <w:rPr>
          <w:rFonts w:ascii="Times New Roman" w:hAnsi="Times New Roman" w:cs="Times New Roman"/>
          <w:sz w:val="28"/>
          <w:szCs w:val="28"/>
        </w:rPr>
        <w:t xml:space="preserve"> </w:t>
      </w:r>
      <w:r w:rsidR="005A3D6A" w:rsidRPr="005A3D6A">
        <w:rPr>
          <w:rFonts w:ascii="Times New Roman" w:eastAsia="Calibri" w:hAnsi="Times New Roman" w:cs="Times New Roman"/>
          <w:sz w:val="28"/>
          <w:szCs w:val="28"/>
        </w:rPr>
        <w:t>на</w:t>
      </w:r>
      <w:r w:rsidR="005A3D6A" w:rsidRPr="005A3D6A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Карасукского района было зафиксировано  19  неконтролируемых возгораний сухой травы, 4 внеплановых сжигания стерни на полях, что стало причиной возникновения 2-х лесных пожаров на общей площади 18,3 га.</w:t>
      </w:r>
      <w:r w:rsidR="005A3D6A" w:rsidRPr="005A3D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D6A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истекшем периоде 2014 года зарегистрирован 1 лесной пожар на площади 7 га. Ущерб от лесного пожара составил более 3 млн. рублей.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возникновения лесных пожаров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том, что значительное число пожаров происходят в результате нарушения населением правил пожарной безопасности в лесах.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11 Лесного кодекса Российской Федерации, пунктом 36 Правил пожарной безопасности в лесах, утвержденных постановлением Правительства Российской Федерации от 30.06.2007 № 417 (далее – Правила пожарной безопасности), на граждан при пребывании в лесах возложена обязанность по соблюдению специальных требований.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E970F6" w:rsidRPr="005A3D6A" w:rsidRDefault="005A3D6A" w:rsidP="005A3D6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разведение костров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бросать горящие спички, окурки и горячую золу из курительных трубок, стекло (стеклянные бутылки, банки и др.);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употреблять при охоте пыжи из горючих или тлеющих материалов;</w:t>
      </w:r>
    </w:p>
    <w:p w:rsidR="00E970F6" w:rsidRPr="005A3D6A" w:rsidRDefault="005A3D6A" w:rsidP="005A3D6A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работы с открытым огнем на торфяниках.</w:t>
      </w:r>
    </w:p>
    <w:p w:rsidR="00E970F6" w:rsidRPr="005A3D6A" w:rsidRDefault="005A3D6A" w:rsidP="005A3D6A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Правилами пожарной безопасности запрещается засорение леса бытовыми, строительными, промышленными и иными отходами и мусором.</w:t>
      </w:r>
    </w:p>
    <w:p w:rsidR="00E970F6" w:rsidRPr="005A3D6A" w:rsidRDefault="00D07EE6" w:rsidP="00D07EE6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мусора, вывозимого из населенных пунктов, в период пожароопасного сезона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E970F6" w:rsidRPr="005A3D6A" w:rsidRDefault="00D07EE6" w:rsidP="00D07EE6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м.</w:t>
      </w:r>
    </w:p>
    <w:p w:rsidR="00E970F6" w:rsidRPr="00D07EE6" w:rsidRDefault="00D07EE6" w:rsidP="00D07EE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70F6" w:rsidRPr="00D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Правил пожарной безопасности </w:t>
      </w:r>
      <w:r w:rsidRPr="00D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лесах </w:t>
      </w:r>
      <w:r w:rsidR="00E970F6" w:rsidRPr="00D0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</w:t>
      </w:r>
      <w:r w:rsidRPr="00D07EE6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граждан в размере от одной </w:t>
      </w:r>
      <w:proofErr w:type="gramStart"/>
      <w:r w:rsidRPr="00D07EE6">
        <w:rPr>
          <w:rFonts w:ascii="Times New Roman" w:hAnsi="Times New Roman" w:cs="Times New Roman"/>
          <w:sz w:val="28"/>
          <w:szCs w:val="28"/>
        </w:rPr>
        <w:t>тысячи пятисот</w:t>
      </w:r>
      <w:proofErr w:type="gramEnd"/>
      <w:r w:rsidRPr="00D07EE6">
        <w:rPr>
          <w:rFonts w:ascii="Times New Roman" w:hAnsi="Times New Roman" w:cs="Times New Roman"/>
          <w:sz w:val="28"/>
          <w:szCs w:val="28"/>
        </w:rPr>
        <w:t xml:space="preserve">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D07EE6" w:rsidRPr="00D07EE6" w:rsidRDefault="00D07EE6" w:rsidP="00D07EE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970F6" w:rsidRPr="00D07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уничтожение или повреждение лесных насаждений</w:t>
      </w:r>
      <w:r w:rsidRPr="00D07EE6">
        <w:rPr>
          <w:rFonts w:ascii="Times New Roman" w:hAnsi="Times New Roman" w:cs="Times New Roman"/>
          <w:sz w:val="28"/>
          <w:szCs w:val="28"/>
        </w:rPr>
        <w:t xml:space="preserve"> и иных насаждений в результате </w:t>
      </w:r>
      <w:hyperlink r:id="rId4" w:history="1">
        <w:r w:rsidRPr="00D07EE6">
          <w:rPr>
            <w:rFonts w:ascii="Times New Roman" w:hAnsi="Times New Roman" w:cs="Times New Roman"/>
            <w:sz w:val="28"/>
            <w:szCs w:val="28"/>
          </w:rPr>
          <w:t>неосторожного обращения</w:t>
        </w:r>
      </w:hyperlink>
      <w:r w:rsidRPr="00D07EE6">
        <w:rPr>
          <w:rFonts w:ascii="Times New Roman" w:hAnsi="Times New Roman" w:cs="Times New Roman"/>
          <w:sz w:val="28"/>
          <w:szCs w:val="28"/>
        </w:rPr>
        <w:t xml:space="preserve"> с огнем или иными источниками повышенной опасности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261 УК РФ предусмотрена ответственность в виде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D07EE6">
        <w:rPr>
          <w:rFonts w:ascii="Times New Roman" w:hAnsi="Times New Roman" w:cs="Times New Roman"/>
          <w:sz w:val="28"/>
          <w:szCs w:val="28"/>
        </w:rPr>
        <w:t xml:space="preserve"> в размере от двухсот тысяч до четырехсот тысяч рублей или в размере заработной платы или иного дохода осужденного за период от одного года до двух лет, либо обязательными работами на срок</w:t>
      </w:r>
      <w:proofErr w:type="gramEnd"/>
      <w:r w:rsidRPr="00D07EE6">
        <w:rPr>
          <w:rFonts w:ascii="Times New Roman" w:hAnsi="Times New Roman" w:cs="Times New Roman"/>
          <w:sz w:val="28"/>
          <w:szCs w:val="28"/>
        </w:rPr>
        <w:t xml:space="preserve"> до четырехсот восьмидесяти часов, либо исправительными работами на срок до двух лет, либо принудительными работами на срок до трех лет, либо лишением свободы на тот же срок.</w:t>
      </w:r>
    </w:p>
    <w:p w:rsidR="00E970F6" w:rsidRPr="005A3D6A" w:rsidRDefault="00D07EE6" w:rsidP="00D07EE6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федеральное законодательство позволяет уполномоченным органам взыскивать с виновных лиц денежные средства в счет компенсации причиненного ими ущерба в результате несоблюдения Правил пожарной безопасности.</w:t>
      </w:r>
    </w:p>
    <w:p w:rsidR="00E970F6" w:rsidRPr="005A3D6A" w:rsidRDefault="00D07EE6" w:rsidP="00D07EE6">
      <w:pP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70F6" w:rsidRPr="005A3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о том, что несоблюдение противопожарных требований пребывания в лесах, повлекшее возникновение пожара, не только причиняет существенный вред лесным культурам и в целом окружающей среде, но и зачастую непосредственно ставит под угрозу жизнь и здоровье людей, включая целые населенные пункты, может повлечь тяжкие и необратимые последствия.</w:t>
      </w:r>
    </w:p>
    <w:p w:rsidR="000723ED" w:rsidRDefault="000723ED" w:rsidP="005A3D6A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07EE6" w:rsidRDefault="00D07EE6" w:rsidP="00D07E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07EE6" w:rsidRPr="005A3D6A" w:rsidRDefault="00D07EE6" w:rsidP="00D07E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                                    А.Ю. Дроздецкий</w:t>
      </w:r>
    </w:p>
    <w:sectPr w:rsidR="00D07EE6" w:rsidRPr="005A3D6A" w:rsidSect="005A3D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970F6"/>
    <w:rsid w:val="000723ED"/>
    <w:rsid w:val="00455BD7"/>
    <w:rsid w:val="005A3D6A"/>
    <w:rsid w:val="007548E9"/>
    <w:rsid w:val="008B7B69"/>
    <w:rsid w:val="008C76AB"/>
    <w:rsid w:val="009020B1"/>
    <w:rsid w:val="00D07EE6"/>
    <w:rsid w:val="00D8565E"/>
    <w:rsid w:val="00E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7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32C8683E9E1393D5CA11F6E812BCBB1294E845EF7CF8FB49A7DAC13B066200D6F14AA91EFB80DFaC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701</cp:lastModifiedBy>
  <cp:revision>2</cp:revision>
  <dcterms:created xsi:type="dcterms:W3CDTF">2015-05-13T04:24:00Z</dcterms:created>
  <dcterms:modified xsi:type="dcterms:W3CDTF">2015-05-13T04:24:00Z</dcterms:modified>
</cp:coreProperties>
</file>