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№  12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31 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марта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</w:rPr>
        <w:t>2020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г.  </w:t>
      </w:r>
    </w:p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            Информационные статьи: «Хранение и </w:t>
      </w:r>
    </w:p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использование газовых баллонов », «Выходные дни»  </w:t>
      </w:r>
    </w:p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255FE0" w:rsidRPr="005F471D" w:rsidRDefault="00255FE0" w:rsidP="00255F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255FE0" w:rsidRPr="005F471D" w:rsidRDefault="00255FE0" w:rsidP="00255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стр. 1-2</w:t>
      </w: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FE0" w:rsidRPr="005F471D" w:rsidRDefault="00255FE0" w:rsidP="00255F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255FE0" w:rsidRPr="005F471D" w:rsidRDefault="00255FE0" w:rsidP="0025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льсовета»                     31.03.2020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</w:p>
    <w:p w:rsidR="00255FE0" w:rsidRPr="00E10730" w:rsidRDefault="00255FE0" w:rsidP="00255FE0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5FE0" w:rsidRPr="00E10730" w:rsidRDefault="00255FE0" w:rsidP="00255FE0">
      <w:pPr>
        <w:jc w:val="center"/>
        <w:rPr>
          <w:sz w:val="18"/>
          <w:szCs w:val="18"/>
        </w:rPr>
      </w:pPr>
      <w:r w:rsidRPr="00E10730">
        <w:rPr>
          <w:sz w:val="18"/>
          <w:szCs w:val="18"/>
        </w:rPr>
        <w:t>ГПН Информирует</w:t>
      </w:r>
    </w:p>
    <w:p w:rsidR="00255FE0" w:rsidRPr="00E10730" w:rsidRDefault="00255FE0" w:rsidP="00255FE0">
      <w:pPr>
        <w:jc w:val="center"/>
        <w:rPr>
          <w:rFonts w:ascii="PTSansBold" w:hAnsi="PTSansBold"/>
          <w:color w:val="000000"/>
          <w:sz w:val="18"/>
          <w:szCs w:val="18"/>
          <w:shd w:val="clear" w:color="auto" w:fill="F4F4F4"/>
        </w:rPr>
      </w:pPr>
      <w:r w:rsidRPr="00E10730">
        <w:rPr>
          <w:rFonts w:ascii="PTSansBold" w:hAnsi="PTSansBold"/>
          <w:color w:val="000000"/>
          <w:sz w:val="18"/>
          <w:szCs w:val="18"/>
          <w:shd w:val="clear" w:color="auto" w:fill="F4F4F4"/>
        </w:rPr>
        <w:t>Хранение и использование газовых баллонов</w:t>
      </w:r>
      <w:r w:rsidRPr="00E10730">
        <w:rPr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:rsidR="00255FE0" w:rsidRPr="00E10730" w:rsidRDefault="00255FE0" w:rsidP="00255FE0">
      <w:pPr>
        <w:rPr>
          <w:color w:val="000000"/>
          <w:sz w:val="18"/>
          <w:szCs w:val="18"/>
          <w:shd w:val="clear" w:color="auto" w:fill="F4F4F4"/>
        </w:rPr>
      </w:pPr>
      <w:r w:rsidRPr="00E10730">
        <w:rPr>
          <w:color w:val="000000"/>
          <w:sz w:val="18"/>
          <w:szCs w:val="18"/>
          <w:shd w:val="clear" w:color="auto" w:fill="F4F4F4"/>
        </w:rPr>
        <w:t xml:space="preserve">26.03.2020 г  в г. Карасуке по улице Уютная произошел, пожар в частном жилом доме в связи нарушением  правил эксплуатации газового оборудования. В результате пожара 1 человек  получил ожоги пламенем, жилой дом поврежден по всей площади.     </w:t>
      </w:r>
    </w:p>
    <w:p w:rsidR="00255FE0" w:rsidRPr="00E10730" w:rsidRDefault="00255FE0" w:rsidP="00255FE0">
      <w:pPr>
        <w:rPr>
          <w:color w:val="000000"/>
          <w:sz w:val="18"/>
          <w:szCs w:val="18"/>
          <w:shd w:val="clear" w:color="auto" w:fill="F4F4F4"/>
        </w:rPr>
      </w:pPr>
      <w:r w:rsidRPr="00E10730">
        <w:rPr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222250</wp:posOffset>
            </wp:positionV>
            <wp:extent cx="2047875" cy="1703070"/>
            <wp:effectExtent l="19050" t="0" r="9525" b="0"/>
            <wp:wrapThrough wrapText="bothSides">
              <wp:wrapPolygon edited="0">
                <wp:start x="-201" y="0"/>
                <wp:lineTo x="-201" y="21262"/>
                <wp:lineTo x="21700" y="21262"/>
                <wp:lineTo x="21700" y="0"/>
                <wp:lineTo x="-201" y="0"/>
              </wp:wrapPolygon>
            </wp:wrapThrough>
            <wp:docPr id="2" name="Рисунок 1" descr="C:\Users\OND3\Desktop\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ND3\Desktop\г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730">
        <w:rPr>
          <w:color w:val="000000"/>
          <w:sz w:val="18"/>
          <w:szCs w:val="18"/>
          <w:shd w:val="clear" w:color="auto" w:fill="F4F4F4"/>
        </w:rPr>
        <w:t>Пожарный надзор напоминает</w:t>
      </w:r>
    </w:p>
    <w:p w:rsidR="00255FE0" w:rsidRPr="00E10730" w:rsidRDefault="00255FE0" w:rsidP="00255FE0">
      <w:pPr>
        <w:rPr>
          <w:b/>
          <w:color w:val="000000"/>
          <w:sz w:val="18"/>
          <w:szCs w:val="18"/>
          <w:shd w:val="clear" w:color="auto" w:fill="F4F4F4"/>
        </w:rPr>
      </w:pPr>
      <w:r w:rsidRPr="00E10730">
        <w:rPr>
          <w:b/>
          <w:color w:val="000000"/>
          <w:sz w:val="18"/>
          <w:szCs w:val="18"/>
          <w:shd w:val="clear" w:color="auto" w:fill="F4F4F4"/>
        </w:rPr>
        <w:t xml:space="preserve">Основные требования норм пожарной безопасности к использованию баллонов с пропаном, бутаном, их смесью при использовании в быту: </w:t>
      </w:r>
    </w:p>
    <w:p w:rsidR="00255FE0" w:rsidRPr="00E10730" w:rsidRDefault="00255FE0" w:rsidP="00255FE0">
      <w:pPr>
        <w:rPr>
          <w:color w:val="000000"/>
          <w:sz w:val="18"/>
          <w:szCs w:val="18"/>
          <w:shd w:val="clear" w:color="auto" w:fill="F4F4F4"/>
        </w:rPr>
      </w:pPr>
      <w:r w:rsidRPr="00E10730">
        <w:rPr>
          <w:color w:val="000000"/>
          <w:sz w:val="18"/>
          <w:szCs w:val="18"/>
          <w:shd w:val="clear" w:color="auto" w:fill="F4F4F4"/>
        </w:rPr>
        <w:t>- Запрещено хранение баллонов с газом  в частных домах, квартирах, лестничных клетках, в подвалах/чердаках, на лоджиях/балконах многоэтажных жилых зданий.</w:t>
      </w:r>
    </w:p>
    <w:p w:rsidR="00255FE0" w:rsidRPr="00E10730" w:rsidRDefault="00255FE0" w:rsidP="00255FE0">
      <w:pPr>
        <w:rPr>
          <w:color w:val="000000"/>
          <w:sz w:val="18"/>
          <w:szCs w:val="18"/>
          <w:shd w:val="clear" w:color="auto" w:fill="F4F4F4"/>
        </w:rPr>
      </w:pPr>
      <w:r w:rsidRPr="00E10730">
        <w:rPr>
          <w:color w:val="000000"/>
          <w:sz w:val="18"/>
          <w:szCs w:val="18"/>
          <w:shd w:val="clear" w:color="auto" w:fill="F4F4F4"/>
        </w:rPr>
        <w:t xml:space="preserve">-Кухонные плиты, газовые агрегаты для нагрева воды обязаны иметь подачу газа от резервуаров, установленных вне жилых строений в пристройках/шкафах из негорючего материала, расположенных у глухих наружных стен, удалены не меньше 5 м от входов в дом. </w:t>
      </w:r>
    </w:p>
    <w:p w:rsidR="00255FE0" w:rsidRPr="00E10730" w:rsidRDefault="00255FE0" w:rsidP="00255FE0">
      <w:pPr>
        <w:rPr>
          <w:color w:val="000000"/>
          <w:sz w:val="18"/>
          <w:szCs w:val="18"/>
          <w:shd w:val="clear" w:color="auto" w:fill="F4F4F4"/>
        </w:rPr>
      </w:pPr>
      <w:r w:rsidRPr="00E10730">
        <w:rPr>
          <w:color w:val="000000"/>
          <w:sz w:val="18"/>
          <w:szCs w:val="18"/>
          <w:shd w:val="clear" w:color="auto" w:fill="F4F4F4"/>
        </w:rPr>
        <w:t>-Исключение – 1 резервуар до 5 л, подключенный к плите. Шкафы для емкостей с газа необходимо запирать, оборудовать жалюзи для постоянного проветривания, обеспечить надписями: «Огнеопасно. Газ».</w:t>
      </w:r>
    </w:p>
    <w:p w:rsidR="00255FE0" w:rsidRPr="00E10730" w:rsidRDefault="00255FE0" w:rsidP="00255FE0">
      <w:pPr>
        <w:rPr>
          <w:color w:val="000000"/>
          <w:sz w:val="18"/>
          <w:szCs w:val="18"/>
          <w:shd w:val="clear" w:color="auto" w:fill="F4F4F4"/>
        </w:rPr>
      </w:pPr>
      <w:r w:rsidRPr="00E10730">
        <w:rPr>
          <w:color w:val="000000"/>
          <w:sz w:val="18"/>
          <w:szCs w:val="18"/>
          <w:shd w:val="clear" w:color="auto" w:fill="F4F4F4"/>
        </w:rPr>
        <w:t xml:space="preserve">-У входов в частные дома,  помещения строений, где используются резервуары с газом размещают надпись/табличку: «Огнеопасно. Баллоны с газом». </w:t>
      </w:r>
    </w:p>
    <w:p w:rsidR="00255FE0" w:rsidRPr="00E10730" w:rsidRDefault="00255FE0" w:rsidP="00255FE0">
      <w:pPr>
        <w:rPr>
          <w:sz w:val="18"/>
          <w:szCs w:val="18"/>
        </w:rPr>
      </w:pPr>
      <w:r w:rsidRPr="00E10730">
        <w:rPr>
          <w:color w:val="000000"/>
          <w:sz w:val="18"/>
          <w:szCs w:val="18"/>
          <w:shd w:val="clear" w:color="auto" w:fill="F4F4F4"/>
        </w:rPr>
        <w:t>Простейшие меры предосторожности – запрещено пользоваться бытовыми агрегатами при утечке газа, имеющего характерный запах; ни в коем случае не проверять герметичность любых соединений газового оборудования с помощью открытого пламени.</w:t>
      </w:r>
    </w:p>
    <w:p w:rsidR="00255FE0" w:rsidRPr="00E10730" w:rsidRDefault="00255FE0" w:rsidP="00255FE0">
      <w:pPr>
        <w:rPr>
          <w:sz w:val="18"/>
          <w:szCs w:val="18"/>
        </w:rPr>
      </w:pPr>
      <w:r w:rsidRPr="00E10730">
        <w:rPr>
          <w:sz w:val="18"/>
          <w:szCs w:val="18"/>
        </w:rPr>
        <w:t>В случае пожара звоните по телефону 01, с мобильного 101, 112</w:t>
      </w:r>
    </w:p>
    <w:p w:rsidR="00255FE0" w:rsidRPr="00E10730" w:rsidRDefault="00255FE0" w:rsidP="00255FE0">
      <w:pPr>
        <w:pStyle w:val="a3"/>
        <w:jc w:val="both"/>
        <w:rPr>
          <w:b w:val="0"/>
          <w:bCs w:val="0"/>
          <w:sz w:val="18"/>
          <w:szCs w:val="18"/>
        </w:rPr>
      </w:pPr>
    </w:p>
    <w:p w:rsidR="00255FE0" w:rsidRPr="00E10730" w:rsidRDefault="00255FE0" w:rsidP="00255FE0">
      <w:pPr>
        <w:pStyle w:val="a3"/>
        <w:jc w:val="both"/>
        <w:rPr>
          <w:b w:val="0"/>
          <w:bCs w:val="0"/>
          <w:sz w:val="18"/>
          <w:szCs w:val="18"/>
        </w:rPr>
      </w:pPr>
      <w:r w:rsidRPr="00E10730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255FE0" w:rsidRPr="00E10730" w:rsidRDefault="00255FE0" w:rsidP="00255FE0">
      <w:pPr>
        <w:pStyle w:val="a3"/>
        <w:jc w:val="both"/>
        <w:rPr>
          <w:b w:val="0"/>
          <w:bCs w:val="0"/>
          <w:sz w:val="18"/>
          <w:szCs w:val="18"/>
        </w:rPr>
      </w:pPr>
      <w:r w:rsidRPr="00E10730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255FE0" w:rsidRDefault="00255FE0" w:rsidP="00255FE0">
      <w:pPr>
        <w:pStyle w:val="a3"/>
        <w:jc w:val="both"/>
        <w:rPr>
          <w:b w:val="0"/>
          <w:sz w:val="18"/>
          <w:szCs w:val="18"/>
        </w:rPr>
      </w:pPr>
      <w:r w:rsidRPr="00E10730">
        <w:rPr>
          <w:b w:val="0"/>
          <w:sz w:val="18"/>
          <w:szCs w:val="18"/>
        </w:rPr>
        <w:t>майор   внутренней  службы   Алексеев А.А</w:t>
      </w:r>
    </w:p>
    <w:p w:rsidR="00255FE0" w:rsidRDefault="00255FE0" w:rsidP="00255FE0">
      <w:pPr>
        <w:pStyle w:val="a3"/>
        <w:jc w:val="both"/>
        <w:rPr>
          <w:b w:val="0"/>
          <w:sz w:val="18"/>
          <w:szCs w:val="18"/>
        </w:rPr>
      </w:pPr>
    </w:p>
    <w:p w:rsidR="00255FE0" w:rsidRDefault="00255FE0" w:rsidP="00255FE0">
      <w:pPr>
        <w:pStyle w:val="a3"/>
        <w:pBdr>
          <w:bottom w:val="dotted" w:sz="24" w:space="1" w:color="auto"/>
        </w:pBdr>
        <w:jc w:val="both"/>
        <w:rPr>
          <w:b w:val="0"/>
          <w:sz w:val="18"/>
          <w:szCs w:val="18"/>
        </w:rPr>
      </w:pPr>
    </w:p>
    <w:p w:rsidR="00255FE0" w:rsidRDefault="00255FE0" w:rsidP="00255FE0">
      <w:pPr>
        <w:pStyle w:val="a3"/>
        <w:jc w:val="both"/>
        <w:rPr>
          <w:b w:val="0"/>
          <w:sz w:val="18"/>
          <w:szCs w:val="18"/>
        </w:rPr>
      </w:pPr>
    </w:p>
    <w:p w:rsidR="00255FE0" w:rsidRDefault="00255FE0" w:rsidP="00255FE0">
      <w:pPr>
        <w:pStyle w:val="a3"/>
        <w:jc w:val="both"/>
        <w:rPr>
          <w:b w:val="0"/>
          <w:sz w:val="18"/>
          <w:szCs w:val="18"/>
        </w:rPr>
      </w:pPr>
    </w:p>
    <w:p w:rsidR="00255FE0" w:rsidRDefault="00255FE0" w:rsidP="00255FE0">
      <w:pPr>
        <w:pStyle w:val="a3"/>
        <w:jc w:val="both"/>
        <w:rPr>
          <w:b w:val="0"/>
          <w:sz w:val="18"/>
          <w:szCs w:val="18"/>
        </w:rPr>
      </w:pPr>
    </w:p>
    <w:p w:rsidR="00255FE0" w:rsidRDefault="00255FE0" w:rsidP="00255FE0">
      <w:pPr>
        <w:pStyle w:val="a3"/>
        <w:jc w:val="both"/>
        <w:rPr>
          <w:b w:val="0"/>
          <w:sz w:val="18"/>
          <w:szCs w:val="18"/>
        </w:rPr>
      </w:pPr>
    </w:p>
    <w:p w:rsidR="00255FE0" w:rsidRDefault="00255FE0" w:rsidP="00255FE0">
      <w:pPr>
        <w:pStyle w:val="a3"/>
        <w:jc w:val="both"/>
        <w:rPr>
          <w:b w:val="0"/>
          <w:sz w:val="18"/>
          <w:szCs w:val="18"/>
        </w:rPr>
      </w:pPr>
    </w:p>
    <w:p w:rsidR="00255FE0" w:rsidRPr="00E10730" w:rsidRDefault="00255FE0" w:rsidP="00255FE0">
      <w:pPr>
        <w:jc w:val="center"/>
        <w:rPr>
          <w:rFonts w:ascii="Calibri" w:eastAsia="Calibri" w:hAnsi="Calibri" w:cs="Times New Roman"/>
          <w:sz w:val="18"/>
          <w:szCs w:val="18"/>
        </w:rPr>
      </w:pPr>
      <w:r w:rsidRPr="00E10730">
        <w:rPr>
          <w:rFonts w:ascii="Calibri" w:eastAsia="Calibri" w:hAnsi="Calibri" w:cs="Times New Roman"/>
          <w:sz w:val="18"/>
          <w:szCs w:val="18"/>
        </w:rPr>
        <w:lastRenderedPageBreak/>
        <w:t>ГПН Информирует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32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color w:val="auto"/>
          <w:sz w:val="18"/>
          <w:szCs w:val="18"/>
        </w:rPr>
        <w:t>В соответствии с Указом Президента Российской Федерации от 25.03.2020 №206 с 30 марта по 3 апреля 2020 установлены не рабочие дни.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color w:val="auto"/>
          <w:sz w:val="18"/>
          <w:szCs w:val="18"/>
        </w:rPr>
        <w:t>Сотрудники МЧС России призывают гостей и жителей района быть бдительными и строго соблюдать меры пожарной безопасности.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color w:val="auto"/>
          <w:sz w:val="18"/>
          <w:szCs w:val="18"/>
        </w:rPr>
        <w:t>В частных домах и квартирах находится достаточно много источников и факторов потенциальной опасности, которые могут привести к возгоранию. К ним можно отнести все электроприборы, некачественную электропроводку, газовые трубы, неосторожность при курении. Но в некоторых случаях обыкновенная беспечность может стать причиной пожара, когда человек не задумывается о возможных последствиях самых, казалось бы, обыденных действий.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b/>
          <w:bCs/>
          <w:color w:val="auto"/>
          <w:sz w:val="18"/>
          <w:szCs w:val="18"/>
          <w:bdr w:val="none" w:sz="0" w:space="0" w:color="auto" w:frame="1"/>
        </w:rPr>
        <w:t>Государственный пожарный надзор напоминает ряд правил в целях предупреждения пожаров в жилом секторе: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i/>
          <w:iCs/>
          <w:color w:val="auto"/>
          <w:sz w:val="18"/>
          <w:szCs w:val="18"/>
          <w:bdr w:val="none" w:sz="0" w:space="0" w:color="auto" w:frame="1"/>
        </w:rPr>
        <w:t>- не перегружайте электросеть (не подключайте к одной розетке большое количество электроприборов);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i/>
          <w:iCs/>
          <w:color w:val="auto"/>
          <w:sz w:val="18"/>
          <w:szCs w:val="18"/>
          <w:bdr w:val="none" w:sz="0" w:space="0" w:color="auto" w:frame="1"/>
        </w:rPr>
        <w:t>- не оставляйте включенные электронагревательные приборы без присмотра;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i/>
          <w:iCs/>
          <w:color w:val="auto"/>
          <w:sz w:val="18"/>
          <w:szCs w:val="18"/>
          <w:bdr w:val="none" w:sz="0" w:space="0" w:color="auto" w:frame="1"/>
        </w:rPr>
        <w:t>- содержите в исправном состоянии выключатели, вилки, розетки электроснабжения и электроприборов;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i/>
          <w:iCs/>
          <w:color w:val="auto"/>
          <w:sz w:val="18"/>
          <w:szCs w:val="18"/>
          <w:bdr w:val="none" w:sz="0" w:space="0" w:color="auto" w:frame="1"/>
        </w:rPr>
        <w:t>- не устанавливайте электронагревательные приборы вблизи горючих предметов и материалов;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i/>
          <w:iCs/>
          <w:color w:val="auto"/>
          <w:sz w:val="18"/>
          <w:szCs w:val="18"/>
          <w:bdr w:val="none" w:sz="0" w:space="0" w:color="auto" w:frame="1"/>
        </w:rPr>
        <w:t>- не храните в доме легковоспламеняющиеся и горючие жидкости (ацетон, керосин и др.) в больших количествах, а имеющиеся в наличии вещества надо содержать в закрытых сосудах, вдали от нагревательных приборов и в недоступных для детей местах;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i/>
          <w:iCs/>
          <w:color w:val="auto"/>
          <w:sz w:val="18"/>
          <w:szCs w:val="18"/>
          <w:bdr w:val="none" w:sz="0" w:space="0" w:color="auto" w:frame="1"/>
        </w:rPr>
        <w:t>- не сушите белье над горячей плитой или печью;</w:t>
      </w:r>
    </w:p>
    <w:p w:rsidR="00255FE0" w:rsidRPr="00E10730" w:rsidRDefault="00255FE0" w:rsidP="00255FE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E10730">
        <w:rPr>
          <w:rFonts w:ascii="Times New Roman" w:hAnsi="Times New Roman" w:cs="Times New Roman"/>
          <w:i/>
          <w:iCs/>
          <w:color w:val="auto"/>
          <w:sz w:val="18"/>
          <w:szCs w:val="18"/>
          <w:bdr w:val="none" w:sz="0" w:space="0" w:color="auto" w:frame="1"/>
        </w:rPr>
        <w:t>- при курении соблюдайте осторожность, помните, курение в постели опасно</w:t>
      </w:r>
    </w:p>
    <w:p w:rsidR="00255FE0" w:rsidRPr="00E10730" w:rsidRDefault="00255FE0" w:rsidP="00255FE0">
      <w:pPr>
        <w:rPr>
          <w:rFonts w:ascii="Calibri" w:eastAsia="Calibri" w:hAnsi="Calibri" w:cs="Times New Roman"/>
          <w:sz w:val="18"/>
          <w:szCs w:val="18"/>
        </w:rPr>
      </w:pPr>
    </w:p>
    <w:p w:rsidR="00255FE0" w:rsidRPr="00E10730" w:rsidRDefault="00255FE0" w:rsidP="00255FE0">
      <w:pPr>
        <w:rPr>
          <w:rFonts w:ascii="Calibri" w:eastAsia="Calibri" w:hAnsi="Calibri" w:cs="Times New Roman"/>
          <w:sz w:val="18"/>
          <w:szCs w:val="18"/>
        </w:rPr>
      </w:pPr>
      <w:r w:rsidRPr="00E10730">
        <w:rPr>
          <w:rFonts w:ascii="Calibri" w:eastAsia="Calibri" w:hAnsi="Calibri" w:cs="Times New Roman"/>
          <w:sz w:val="18"/>
          <w:szCs w:val="18"/>
        </w:rPr>
        <w:t>В случае пожара звоните по телефону 01, с мобильного 101, 112</w:t>
      </w:r>
    </w:p>
    <w:p w:rsidR="00255FE0" w:rsidRPr="00E10730" w:rsidRDefault="00255FE0" w:rsidP="00255FE0">
      <w:pPr>
        <w:pStyle w:val="a3"/>
        <w:jc w:val="both"/>
        <w:rPr>
          <w:b w:val="0"/>
          <w:bCs w:val="0"/>
          <w:sz w:val="18"/>
          <w:szCs w:val="18"/>
        </w:rPr>
      </w:pPr>
    </w:p>
    <w:p w:rsidR="00255FE0" w:rsidRPr="00E10730" w:rsidRDefault="00255FE0" w:rsidP="00255FE0">
      <w:pPr>
        <w:pStyle w:val="a3"/>
        <w:jc w:val="both"/>
        <w:rPr>
          <w:b w:val="0"/>
          <w:bCs w:val="0"/>
          <w:sz w:val="18"/>
          <w:szCs w:val="18"/>
        </w:rPr>
      </w:pPr>
      <w:r w:rsidRPr="00E10730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255FE0" w:rsidRPr="00E10730" w:rsidRDefault="00255FE0" w:rsidP="00255FE0">
      <w:pPr>
        <w:pStyle w:val="a3"/>
        <w:jc w:val="both"/>
        <w:rPr>
          <w:b w:val="0"/>
          <w:bCs w:val="0"/>
          <w:sz w:val="18"/>
          <w:szCs w:val="18"/>
        </w:rPr>
      </w:pPr>
      <w:r w:rsidRPr="00E10730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255FE0" w:rsidRPr="00E10730" w:rsidRDefault="00255FE0" w:rsidP="00255FE0">
      <w:pPr>
        <w:pStyle w:val="a3"/>
        <w:jc w:val="both"/>
        <w:rPr>
          <w:sz w:val="18"/>
          <w:szCs w:val="18"/>
        </w:rPr>
      </w:pPr>
      <w:r w:rsidRPr="00E10730">
        <w:rPr>
          <w:b w:val="0"/>
          <w:sz w:val="18"/>
          <w:szCs w:val="18"/>
        </w:rPr>
        <w:t>майор   внутренней  службы   Алексеев А.А</w:t>
      </w:r>
    </w:p>
    <w:p w:rsidR="00255FE0" w:rsidRPr="00E10730" w:rsidRDefault="00255FE0" w:rsidP="00255FE0">
      <w:pPr>
        <w:pStyle w:val="a3"/>
        <w:jc w:val="both"/>
        <w:rPr>
          <w:sz w:val="18"/>
          <w:szCs w:val="18"/>
        </w:rPr>
      </w:pPr>
    </w:p>
    <w:p w:rsidR="00255FE0" w:rsidRPr="00C07082" w:rsidRDefault="00255FE0" w:rsidP="00255FE0">
      <w:pPr>
        <w:tabs>
          <w:tab w:val="left" w:pos="67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5FE0" w:rsidRPr="005F471D" w:rsidRDefault="00255FE0" w:rsidP="0025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255FE0" w:rsidRPr="005F471D" w:rsidTr="00125F76">
        <w:trPr>
          <w:trHeight w:val="841"/>
        </w:trPr>
        <w:tc>
          <w:tcPr>
            <w:tcW w:w="2700" w:type="dxa"/>
          </w:tcPr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ул.Ленина,45</w:t>
            </w:r>
          </w:p>
        </w:tc>
        <w:tc>
          <w:tcPr>
            <w:tcW w:w="3060" w:type="dxa"/>
          </w:tcPr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31.03.2020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255FE0" w:rsidRPr="005F471D" w:rsidRDefault="00255FE0" w:rsidP="00125F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255FE0" w:rsidRDefault="00255FE0" w:rsidP="00255FE0"/>
    <w:p w:rsidR="00255FE0" w:rsidRDefault="00255FE0" w:rsidP="00255FE0"/>
    <w:p w:rsidR="00255FE0" w:rsidRDefault="00255FE0" w:rsidP="00255FE0"/>
    <w:p w:rsidR="00CE247D" w:rsidRDefault="00CE247D"/>
    <w:sectPr w:rsidR="00CE247D" w:rsidSect="00255FE0"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255FE0"/>
    <w:rsid w:val="00255FE0"/>
    <w:rsid w:val="0034370B"/>
    <w:rsid w:val="00411F78"/>
    <w:rsid w:val="00696C38"/>
    <w:rsid w:val="006A3A24"/>
    <w:rsid w:val="00990364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55FE0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255FE0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4256</Characters>
  <Application>Microsoft Office Word</Application>
  <DocSecurity>0</DocSecurity>
  <Lines>35</Lines>
  <Paragraphs>9</Paragraphs>
  <ScaleCrop>false</ScaleCrop>
  <Company>DG Win&amp;Soft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2020-04-01T02:52:00Z</cp:lastPrinted>
  <dcterms:created xsi:type="dcterms:W3CDTF">2020-04-01T02:50:00Z</dcterms:created>
  <dcterms:modified xsi:type="dcterms:W3CDTF">2020-04-01T02:53:00Z</dcterms:modified>
</cp:coreProperties>
</file>